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210" w:rsidRDefault="009B0703">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2026</w:t>
      </w:r>
      <w:r w:rsidR="00C400E5">
        <w:rPr>
          <w:rFonts w:ascii="Times New Roman" w:eastAsia="Times New Roman" w:hAnsi="Times New Roman" w:cs="Times New Roman"/>
          <w:b/>
          <w:bCs/>
          <w:sz w:val="36"/>
          <w:szCs w:val="36"/>
        </w:rPr>
        <w:t xml:space="preserve"> PROJE YILI</w:t>
      </w:r>
    </w:p>
    <w:p w:rsidR="00DF7210" w:rsidRDefault="00C400E5">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ERASMUS+ KA 131 PERSONEL </w:t>
      </w:r>
      <w:r w:rsidR="002A3460">
        <w:rPr>
          <w:rFonts w:ascii="Times New Roman" w:eastAsia="Times New Roman" w:hAnsi="Times New Roman" w:cs="Times New Roman"/>
          <w:b/>
          <w:bCs/>
          <w:sz w:val="36"/>
          <w:szCs w:val="36"/>
        </w:rPr>
        <w:t>EĞİTİM ALMA</w:t>
      </w:r>
      <w:r>
        <w:rPr>
          <w:rFonts w:ascii="Times New Roman" w:eastAsia="Times New Roman" w:hAnsi="Times New Roman" w:cs="Times New Roman"/>
          <w:b/>
          <w:bCs/>
          <w:sz w:val="36"/>
          <w:szCs w:val="36"/>
        </w:rPr>
        <w:t xml:space="preserve"> HAREKETLİLİĞİ</w:t>
      </w:r>
    </w:p>
    <w:p w:rsidR="00DF7210" w:rsidRDefault="00C400E5">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BAŞVURU DUYURUSU</w:t>
      </w:r>
    </w:p>
    <w:p w:rsidR="00DF7210" w:rsidRDefault="00DF7210">
      <w:pPr>
        <w:jc w:val="center"/>
        <w:rPr>
          <w:rFonts w:ascii="Times New Roman" w:eastAsia="Times New Roman" w:hAnsi="Times New Roman" w:cs="Times New Roman"/>
          <w:sz w:val="36"/>
          <w:szCs w:val="36"/>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(Proje Numarası: </w:t>
      </w:r>
      <w:r w:rsidR="002722D1" w:rsidRPr="002722D1">
        <w:rPr>
          <w:rFonts w:ascii="Times New Roman" w:eastAsia="Times New Roman" w:hAnsi="Times New Roman" w:cs="Times New Roman"/>
          <w:sz w:val="36"/>
          <w:szCs w:val="36"/>
        </w:rPr>
        <w:t>2026-1-TR01-KA131-HED-000417178</w:t>
      </w:r>
      <w:r>
        <w:rPr>
          <w:rFonts w:ascii="Times New Roman" w:eastAsia="Times New Roman" w:hAnsi="Times New Roman" w:cs="Times New Roman"/>
          <w:sz w:val="36"/>
          <w:szCs w:val="36"/>
        </w:rPr>
        <w:t>)</w:t>
      </w:r>
    </w:p>
    <w:p w:rsidR="00DF7210" w:rsidRDefault="00DF7210">
      <w:pPr>
        <w:jc w:val="center"/>
        <w:rPr>
          <w:rFonts w:ascii="Times New Roman" w:eastAsia="Times New Roman" w:hAnsi="Times New Roman" w:cs="Times New Roman"/>
          <w:sz w:val="36"/>
          <w:szCs w:val="36"/>
        </w:rPr>
      </w:pP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b/>
          <w:bCs/>
        </w:rPr>
        <w:t> </w:t>
      </w:r>
    </w:p>
    <w:tbl>
      <w:tblPr>
        <w:tblStyle w:val="TabloKlavuzu"/>
        <w:tblW w:w="0" w:type="auto"/>
        <w:tblLook w:val="04A0" w:firstRow="1" w:lastRow="0" w:firstColumn="1" w:lastColumn="0" w:noHBand="0" w:noVBand="1"/>
      </w:tblPr>
      <w:tblGrid>
        <w:gridCol w:w="4531"/>
        <w:gridCol w:w="4531"/>
      </w:tblGrid>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İLAN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15 EYLÜL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İLK BAŞVURU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5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SON BAŞVURU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20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SONUÇ AÇIKLAMA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27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İTİRAZ SÜRESİ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30 EKİM-2 KASIM 2026</w:t>
            </w:r>
          </w:p>
        </w:tc>
      </w:tr>
    </w:tbl>
    <w:p w:rsidR="00F472EC" w:rsidRDefault="00F472EC">
      <w:pPr>
        <w:jc w:val="both"/>
        <w:rPr>
          <w:rFonts w:ascii="Times New Roman" w:eastAsia="Times New Roman" w:hAnsi="Times New Roman" w:cs="Times New Roman"/>
        </w:rPr>
      </w:pP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rPr>
        <w:t> </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color w:val="000000"/>
        </w:rPr>
        <w:t> </w:t>
      </w:r>
    </w:p>
    <w:p w:rsidR="00804B0A" w:rsidRPr="00804B0A" w:rsidRDefault="00804B0A" w:rsidP="00804B0A">
      <w:pPr>
        <w:jc w:val="both"/>
        <w:rPr>
          <w:rFonts w:ascii="Times New Roman" w:eastAsia="Times New Roman" w:hAnsi="Times New Roman" w:cs="Times New Roman"/>
          <w:color w:val="000000"/>
        </w:rPr>
      </w:pPr>
      <w:r w:rsidRPr="00804B0A">
        <w:rPr>
          <w:rFonts w:ascii="Times New Roman" w:eastAsia="Times New Roman" w:hAnsi="Times New Roman" w:cs="Times New Roman"/>
          <w:color w:val="000000"/>
        </w:rPr>
        <w:t xml:space="preserve">2026 Proje Dönemi </w:t>
      </w:r>
      <w:proofErr w:type="spellStart"/>
      <w:r w:rsidRPr="00804B0A">
        <w:rPr>
          <w:rFonts w:ascii="Times New Roman" w:eastAsia="Times New Roman" w:hAnsi="Times New Roman" w:cs="Times New Roman"/>
          <w:color w:val="000000"/>
        </w:rPr>
        <w:t>Erasmus</w:t>
      </w:r>
      <w:proofErr w:type="spellEnd"/>
      <w:r w:rsidRPr="00804B0A">
        <w:rPr>
          <w:rFonts w:ascii="Times New Roman" w:eastAsia="Times New Roman" w:hAnsi="Times New Roman" w:cs="Times New Roman"/>
          <w:color w:val="000000"/>
        </w:rPr>
        <w:t xml:space="preserve">+ Personel Ders Verme Hareketliliği kapsamında </w:t>
      </w:r>
      <w:proofErr w:type="spellStart"/>
      <w:r w:rsidRPr="00804B0A">
        <w:rPr>
          <w:rFonts w:ascii="Times New Roman" w:eastAsia="Times New Roman" w:hAnsi="Times New Roman" w:cs="Times New Roman"/>
          <w:color w:val="000000"/>
        </w:rPr>
        <w:t>Erasmus</w:t>
      </w:r>
      <w:proofErr w:type="spellEnd"/>
      <w:r w:rsidRPr="00804B0A">
        <w:rPr>
          <w:rFonts w:ascii="Times New Roman" w:eastAsia="Times New Roman" w:hAnsi="Times New Roman" w:cs="Times New Roman"/>
          <w:color w:val="000000"/>
        </w:rPr>
        <w:t>+ faaliyetinden faydalanmak isteyen akademik personelin başvuruları 5 Ekim 2026-20 Ekim 2026 tarihleri arasında alınacaktır. Başvurular TURNA Portal üzerinden çevrim içi olarak gerçekleştirilecektir (https://erasmusbasvuru.ua.gov.tr).</w:t>
      </w:r>
    </w:p>
    <w:p w:rsidR="00804B0A" w:rsidRPr="00804B0A" w:rsidRDefault="00804B0A" w:rsidP="00804B0A">
      <w:pPr>
        <w:jc w:val="both"/>
        <w:rPr>
          <w:rFonts w:ascii="Times New Roman" w:eastAsia="Times New Roman" w:hAnsi="Times New Roman" w:cs="Times New Roman"/>
          <w:color w:val="000000"/>
        </w:rPr>
      </w:pPr>
    </w:p>
    <w:p w:rsidR="00804B0A" w:rsidRPr="00804B0A" w:rsidRDefault="00804B0A" w:rsidP="00804B0A">
      <w:pPr>
        <w:jc w:val="both"/>
        <w:rPr>
          <w:rFonts w:ascii="Times New Roman" w:eastAsia="Times New Roman" w:hAnsi="Times New Roman" w:cs="Times New Roman"/>
          <w:color w:val="000000"/>
        </w:rPr>
      </w:pPr>
      <w:r w:rsidRPr="00804B0A">
        <w:rPr>
          <w:rFonts w:ascii="Times New Roman" w:eastAsia="Times New Roman" w:hAnsi="Times New Roman" w:cs="Times New Roman"/>
          <w:color w:val="000000"/>
        </w:rPr>
        <w:t xml:space="preserve">Başvuru sonuçları 27 Ekim 2026 tarihinde Üniversitemiz ana sayfası (http://kilis.edu.tr/) ile </w:t>
      </w:r>
      <w:proofErr w:type="spellStart"/>
      <w:r w:rsidRPr="00804B0A">
        <w:rPr>
          <w:rFonts w:ascii="Times New Roman" w:eastAsia="Times New Roman" w:hAnsi="Times New Roman" w:cs="Times New Roman"/>
          <w:color w:val="000000"/>
        </w:rPr>
        <w:t>Erasmus</w:t>
      </w:r>
      <w:proofErr w:type="spellEnd"/>
      <w:r w:rsidRPr="00804B0A">
        <w:rPr>
          <w:rFonts w:ascii="Times New Roman" w:eastAsia="Times New Roman" w:hAnsi="Times New Roman" w:cs="Times New Roman"/>
          <w:color w:val="000000"/>
        </w:rPr>
        <w:t>+ Kurum Koordinatörlüğü internet sayfasında (http://erasmus.kilis.edu.tr/) ilan edilecektir. Sonuçlara ilişkin itirazlar 30 Ekim-2 Kasım 2026 tarihleri arasında kabul edilecektir.</w:t>
      </w:r>
    </w:p>
    <w:p w:rsidR="00804B0A" w:rsidRPr="00804B0A" w:rsidRDefault="00804B0A" w:rsidP="00804B0A">
      <w:pPr>
        <w:jc w:val="both"/>
        <w:rPr>
          <w:rFonts w:ascii="Times New Roman" w:eastAsia="Times New Roman" w:hAnsi="Times New Roman" w:cs="Times New Roman"/>
          <w:color w:val="000000"/>
        </w:rPr>
      </w:pPr>
    </w:p>
    <w:p w:rsidR="00DF7210" w:rsidRDefault="00804B0A" w:rsidP="00804B0A">
      <w:pPr>
        <w:jc w:val="both"/>
        <w:rPr>
          <w:rFonts w:ascii="Times New Roman" w:eastAsia="Times New Roman" w:hAnsi="Times New Roman" w:cs="Times New Roman"/>
        </w:rPr>
      </w:pPr>
      <w:r w:rsidRPr="00804B0A">
        <w:rPr>
          <w:rFonts w:ascii="Times New Roman" w:eastAsia="Times New Roman" w:hAnsi="Times New Roman" w:cs="Times New Roman"/>
          <w:color w:val="000000"/>
        </w:rPr>
        <w:t>Bilgilendirme toplantısının tarihi, yeri ve saati sonuçların ilan edilmesinin ardından ayrıca duyurulacaktır.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1- </w:t>
      </w:r>
      <w:proofErr w:type="spellStart"/>
      <w:r>
        <w:rPr>
          <w:rFonts w:ascii="Times New Roman" w:eastAsia="Times New Roman" w:hAnsi="Times New Roman" w:cs="Times New Roman"/>
          <w:sz w:val="36"/>
          <w:szCs w:val="36"/>
        </w:rPr>
        <w:t>Erasmus</w:t>
      </w:r>
      <w:proofErr w:type="spellEnd"/>
      <w:r>
        <w:rPr>
          <w:rFonts w:ascii="Times New Roman" w:eastAsia="Times New Roman" w:hAnsi="Times New Roman" w:cs="Times New Roman"/>
          <w:sz w:val="36"/>
          <w:szCs w:val="36"/>
        </w:rPr>
        <w:t xml:space="preserve">+ Personel </w:t>
      </w:r>
      <w:r w:rsidR="002A3460" w:rsidRPr="002A3460">
        <w:rPr>
          <w:rFonts w:ascii="Times New Roman" w:eastAsia="Times New Roman" w:hAnsi="Times New Roman" w:cs="Times New Roman"/>
          <w:sz w:val="36"/>
          <w:szCs w:val="36"/>
        </w:rPr>
        <w:t>Eğitim Alma</w:t>
      </w:r>
      <w:r w:rsidR="002A3460">
        <w:rPr>
          <w:rFonts w:ascii="Times New Roman" w:eastAsia="Times New Roman" w:hAnsi="Times New Roman" w:cs="Times New Roman"/>
          <w:sz w:val="36"/>
          <w:szCs w:val="36"/>
        </w:rPr>
        <w:t xml:space="preserve"> </w:t>
      </w:r>
      <w:r>
        <w:rPr>
          <w:rFonts w:ascii="Times New Roman" w:eastAsia="Times New Roman" w:hAnsi="Times New Roman" w:cs="Times New Roman"/>
          <w:sz w:val="36"/>
          <w:szCs w:val="36"/>
        </w:rPr>
        <w:t>Hareketliliği Nedir?</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t>Personel Eğitim Alma Hareketliliği; Türkiye’de ECHE sahibi bir yükseköğretim kurumunda istihdam edilen personelin, mesleki bilgi ve becerilerini geliştirmek amacıyla yurt dışında uygun bir kurum veya kuruluşta eğitim alma faaliyeti gerçekleştirmesine imkân sağlayan hareketlilik türüdür.</w:t>
      </w:r>
    </w:p>
    <w:p w:rsidR="002A3460" w:rsidRPr="002A3460" w:rsidRDefault="002A3460" w:rsidP="002A3460">
      <w:pPr>
        <w:jc w:val="both"/>
        <w:rPr>
          <w:rFonts w:ascii="Times New Roman" w:eastAsia="Times New Roman" w:hAnsi="Times New Roman" w:cs="Times New Roman"/>
        </w:rPr>
      </w:pP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t xml:space="preserve">Faaliyet; AB üyesi veya Programla ilişkili ülkelerde ECHE sahibi bir yükseköğretim kurumunda, Programla ilişkili olmayan ülkelerde ise ilgili ülkenin yetkili kurumlarınca yükseköğretim kurumu olarak tanınan ve gerekli durumlarda </w:t>
      </w:r>
      <w:proofErr w:type="spellStart"/>
      <w:r w:rsidRPr="002A3460">
        <w:rPr>
          <w:rFonts w:ascii="Times New Roman" w:eastAsia="Times New Roman" w:hAnsi="Times New Roman" w:cs="Times New Roman"/>
        </w:rPr>
        <w:t>Erasmus</w:t>
      </w:r>
      <w:proofErr w:type="spellEnd"/>
      <w:r w:rsidRPr="002A3460">
        <w:rPr>
          <w:rFonts w:ascii="Times New Roman" w:eastAsia="Times New Roman" w:hAnsi="Times New Roman" w:cs="Times New Roman"/>
        </w:rPr>
        <w:t xml:space="preserve">+ </w:t>
      </w:r>
      <w:proofErr w:type="spellStart"/>
      <w:r w:rsidRPr="002A3460">
        <w:rPr>
          <w:rFonts w:ascii="Times New Roman" w:eastAsia="Times New Roman" w:hAnsi="Times New Roman" w:cs="Times New Roman"/>
        </w:rPr>
        <w:t>kurumlararası</w:t>
      </w:r>
      <w:proofErr w:type="spellEnd"/>
      <w:r w:rsidRPr="002A3460">
        <w:rPr>
          <w:rFonts w:ascii="Times New Roman" w:eastAsia="Times New Roman" w:hAnsi="Times New Roman" w:cs="Times New Roman"/>
        </w:rPr>
        <w:t xml:space="preserve"> anlaşması bulunan bir yükseköğretim kurumunda gerçekleştirilebilir. Ayrıca emek piyasasında aktif olan veya eğitim-öğretim, gençlik, araştırma ve yenilikçilik alanlarında faaliyet gösteren kamuya bağlı ya da özel kurum ve kuruluşlarda da eğitim alma faaliyeti gerçekleştirilebilir.</w:t>
      </w:r>
    </w:p>
    <w:p w:rsidR="002A3460" w:rsidRPr="002A3460" w:rsidRDefault="002A3460" w:rsidP="002A3460">
      <w:pPr>
        <w:jc w:val="both"/>
        <w:rPr>
          <w:rFonts w:ascii="Times New Roman" w:eastAsia="Times New Roman" w:hAnsi="Times New Roman" w:cs="Times New Roman"/>
        </w:rPr>
      </w:pP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lastRenderedPageBreak/>
        <w:t>Eğitim Alma Hareketliliği kapsamında personel; işbaşı eğitimi, gözlem süreci ve benzeri faaliyetler yoluyla mevcut işiyle ilgili bilgi ve becerilerini geliştirebilir. Eğitim alınabilecek kuruluşlar arasında işletmeler, eğitim merkezleri, araştırma merkezleri, ticaret odaları ve birlikleri, okullar, vakıflar, kâr amacı gütmeyen kuruluşlar, kariyer rehberliği sağlayan kuruluşlar, profesyonel danışma ve rehberlik kuruluşları ile yükseköğretim kurumları yer alabilir.</w:t>
      </w:r>
    </w:p>
    <w:p w:rsidR="002A3460" w:rsidRPr="002A3460" w:rsidRDefault="002A3460" w:rsidP="002A3460">
      <w:pPr>
        <w:jc w:val="both"/>
        <w:rPr>
          <w:rFonts w:ascii="Times New Roman" w:eastAsia="Times New Roman" w:hAnsi="Times New Roman" w:cs="Times New Roman"/>
        </w:rPr>
      </w:pP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t>Personel Eğitim Alma Hareketliliği tam zamanlı bir faaliyettir ve yalnızca tam gün eğitim alınan süreler için hibe ödemesi yapılır. Bu nedenle Personel Eğitim Alma Hareketliliği Anlaşmasında (</w:t>
      </w:r>
      <w:proofErr w:type="spellStart"/>
      <w:r w:rsidRPr="002A3460">
        <w:rPr>
          <w:rFonts w:ascii="Times New Roman" w:eastAsia="Times New Roman" w:hAnsi="Times New Roman" w:cs="Times New Roman"/>
        </w:rPr>
        <w:t>Staff</w:t>
      </w:r>
      <w:proofErr w:type="spellEnd"/>
      <w:r w:rsidRPr="002A3460">
        <w:rPr>
          <w:rFonts w:ascii="Times New Roman" w:eastAsia="Times New Roman" w:hAnsi="Times New Roman" w:cs="Times New Roman"/>
        </w:rPr>
        <w:t xml:space="preserve"> </w:t>
      </w:r>
      <w:proofErr w:type="spellStart"/>
      <w:r w:rsidRPr="002A3460">
        <w:rPr>
          <w:rFonts w:ascii="Times New Roman" w:eastAsia="Times New Roman" w:hAnsi="Times New Roman" w:cs="Times New Roman"/>
        </w:rPr>
        <w:t>Mobility</w:t>
      </w:r>
      <w:proofErr w:type="spellEnd"/>
      <w:r w:rsidRPr="002A3460">
        <w:rPr>
          <w:rFonts w:ascii="Times New Roman" w:eastAsia="Times New Roman" w:hAnsi="Times New Roman" w:cs="Times New Roman"/>
        </w:rPr>
        <w:t xml:space="preserve"> </w:t>
      </w:r>
      <w:proofErr w:type="spellStart"/>
      <w:r w:rsidRPr="002A3460">
        <w:rPr>
          <w:rFonts w:ascii="Times New Roman" w:eastAsia="Times New Roman" w:hAnsi="Times New Roman" w:cs="Times New Roman"/>
        </w:rPr>
        <w:t>for</w:t>
      </w:r>
      <w:proofErr w:type="spellEnd"/>
      <w:r w:rsidRPr="002A3460">
        <w:rPr>
          <w:rFonts w:ascii="Times New Roman" w:eastAsia="Times New Roman" w:hAnsi="Times New Roman" w:cs="Times New Roman"/>
        </w:rPr>
        <w:t xml:space="preserve"> Training – </w:t>
      </w:r>
      <w:proofErr w:type="spellStart"/>
      <w:r w:rsidRPr="002A3460">
        <w:rPr>
          <w:rFonts w:ascii="Times New Roman" w:eastAsia="Times New Roman" w:hAnsi="Times New Roman" w:cs="Times New Roman"/>
        </w:rPr>
        <w:t>Mobility</w:t>
      </w:r>
      <w:proofErr w:type="spellEnd"/>
      <w:r w:rsidRPr="002A3460">
        <w:rPr>
          <w:rFonts w:ascii="Times New Roman" w:eastAsia="Times New Roman" w:hAnsi="Times New Roman" w:cs="Times New Roman"/>
        </w:rPr>
        <w:t xml:space="preserve"> </w:t>
      </w:r>
      <w:proofErr w:type="spellStart"/>
      <w:r w:rsidRPr="002A3460">
        <w:rPr>
          <w:rFonts w:ascii="Times New Roman" w:eastAsia="Times New Roman" w:hAnsi="Times New Roman" w:cs="Times New Roman"/>
        </w:rPr>
        <w:t>Agreement</w:t>
      </w:r>
      <w:proofErr w:type="spellEnd"/>
      <w:r w:rsidRPr="002A3460">
        <w:rPr>
          <w:rFonts w:ascii="Times New Roman" w:eastAsia="Times New Roman" w:hAnsi="Times New Roman" w:cs="Times New Roman"/>
        </w:rPr>
        <w:t>) eğitim programının gün bazında açıkça belirtilmesi gerekmektedir.</w:t>
      </w:r>
    </w:p>
    <w:p w:rsidR="002A3460" w:rsidRPr="002A3460" w:rsidRDefault="002A3460" w:rsidP="002A3460">
      <w:pPr>
        <w:jc w:val="both"/>
        <w:rPr>
          <w:rFonts w:ascii="Times New Roman" w:eastAsia="Times New Roman" w:hAnsi="Times New Roman" w:cs="Times New Roman"/>
        </w:rPr>
      </w:pP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t>Eğitim alma faaliyetinin gerçekleştirileceği kurum veya kuruluş ile planlanan faaliyet, başvuru sahibinin görev yaptığı mesleki alanla doğrudan ilişkili olmalı ve personelin mesleki gelişimine katkı sağlamalıdır.</w:t>
      </w:r>
    </w:p>
    <w:p w:rsidR="00DF7210" w:rsidRDefault="00DF7210" w:rsidP="002A3460">
      <w:pPr>
        <w:jc w:val="both"/>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2- Kimler başvurabilir?</w:t>
      </w:r>
    </w:p>
    <w:p w:rsidR="00DF7210" w:rsidRDefault="00C400E5">
      <w:pPr>
        <w:jc w:val="both"/>
        <w:rPr>
          <w:rFonts w:ascii="Times New Roman" w:eastAsia="Times New Roman" w:hAnsi="Times New Roman" w:cs="Times New Roman"/>
          <w:sz w:val="36"/>
          <w:szCs w:val="36"/>
        </w:rPr>
      </w:pPr>
      <w:r>
        <w:rPr>
          <w:rFonts w:ascii="Times New Roman" w:eastAsia="Times New Roman" w:hAnsi="Times New Roman" w:cs="Times New Roman"/>
          <w:b/>
          <w:bCs/>
          <w:color w:val="000000"/>
          <w:sz w:val="36"/>
          <w:szCs w:val="36"/>
        </w:rPr>
        <w:t> </w:t>
      </w: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Personel Eğitim Alma Hareketliliğine, Üniversitemizde tam veya yarı zamanlı olarak istihdam edilen ve fiilen görev yapmakta olan akademik ve idari personel başvurabilir.</w:t>
      </w:r>
    </w:p>
    <w:p w:rsidR="002A3460" w:rsidRPr="002A3460" w:rsidRDefault="002A3460" w:rsidP="002A3460">
      <w:pPr>
        <w:rPr>
          <w:rFonts w:ascii="Times New Roman" w:eastAsia="Times New Roman" w:hAnsi="Times New Roman" w:cs="Times New Roman"/>
          <w:color w:val="000000"/>
        </w:rPr>
      </w:pP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Üniversitemizde istihdam edilen personel için kadro şartı aranmaz. Üniversitemiz ile arasında iş akdi bulunan personel hareketlilik faaliyetlerinden faydalanabilir.</w:t>
      </w:r>
    </w:p>
    <w:p w:rsidR="002A3460" w:rsidRPr="002A3460" w:rsidRDefault="002A3460" w:rsidP="002A3460">
      <w:pPr>
        <w:rPr>
          <w:rFonts w:ascii="Times New Roman" w:eastAsia="Times New Roman" w:hAnsi="Times New Roman" w:cs="Times New Roman"/>
          <w:color w:val="000000"/>
        </w:rPr>
      </w:pP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Kadrosu farklı bir kurumda bulunmakla birlikte Üniversitemizde sözleşmeli olarak fiilen görev yapan personel, hareketlilik başvurusunu kadrosunun bulunduğu kuruma değil, fiilen görev yaptığı Üniversitemize yapar.</w:t>
      </w:r>
    </w:p>
    <w:p w:rsidR="002A3460" w:rsidRPr="002A3460" w:rsidRDefault="002A3460" w:rsidP="002A3460">
      <w:pPr>
        <w:rPr>
          <w:rFonts w:ascii="Times New Roman" w:eastAsia="Times New Roman" w:hAnsi="Times New Roman" w:cs="Times New Roman"/>
          <w:color w:val="000000"/>
        </w:rPr>
      </w:pPr>
    </w:p>
    <w:p w:rsidR="00DF7210" w:rsidRDefault="002A3460" w:rsidP="002A3460">
      <w:pPr>
        <w:rPr>
          <w:rFonts w:ascii="Times New Roman" w:eastAsia="Times New Roman" w:hAnsi="Times New Roman" w:cs="Times New Roman"/>
        </w:rPr>
      </w:pPr>
      <w:r w:rsidRPr="002A3460">
        <w:rPr>
          <w:rFonts w:ascii="Times New Roman" w:eastAsia="Times New Roman" w:hAnsi="Times New Roman" w:cs="Times New Roman"/>
          <w:color w:val="000000"/>
        </w:rPr>
        <w:t>Hizmet alımı yoluyla Üniversitemizde görev yapan ve Üniversitemiz ile arasında doğrudan iş akdi bulunmayan kişiler Personel Eğitim Alma Hareketliliğinden faydalanamaz.</w:t>
      </w:r>
      <w:r w:rsidR="00C400E5">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3- Faaliyet Süresi</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2A3460" w:rsidRPr="002A3460" w:rsidRDefault="002A3460" w:rsidP="002A3460">
      <w:pPr>
        <w:jc w:val="both"/>
        <w:rPr>
          <w:rFonts w:ascii="Times New Roman" w:eastAsia="Times New Roman" w:hAnsi="Times New Roman" w:cs="Times New Roman"/>
          <w:color w:val="000000"/>
        </w:rPr>
      </w:pPr>
      <w:r w:rsidRPr="002A3460">
        <w:rPr>
          <w:rFonts w:ascii="Times New Roman" w:eastAsia="Times New Roman" w:hAnsi="Times New Roman" w:cs="Times New Roman"/>
          <w:color w:val="000000"/>
        </w:rPr>
        <w:t>Personel Eğitim Alma Hareketliliğinde faaliyet süresi, Programla ilişkili ülkeler ile gerçekleştirilecek hareketliliklerde seyahat günleri hariç en az ardışık 2 gün; Programla ilişkili olmayan ülkeler ile gerçekleştirilecek hareketliliklerde ise en az ardışık 5 gündür. Her iki durumda da faaliyetin azami süresi 2 aydır.</w:t>
      </w:r>
    </w:p>
    <w:p w:rsidR="002A3460" w:rsidRPr="002A3460" w:rsidRDefault="002A3460" w:rsidP="002A3460">
      <w:pPr>
        <w:jc w:val="both"/>
        <w:rPr>
          <w:rFonts w:ascii="Times New Roman" w:eastAsia="Times New Roman" w:hAnsi="Times New Roman" w:cs="Times New Roman"/>
          <w:color w:val="000000"/>
        </w:rPr>
      </w:pPr>
    </w:p>
    <w:p w:rsidR="002A3460" w:rsidRPr="002A3460" w:rsidRDefault="002A3460" w:rsidP="002A3460">
      <w:pPr>
        <w:jc w:val="both"/>
        <w:rPr>
          <w:rFonts w:ascii="Times New Roman" w:eastAsia="Times New Roman" w:hAnsi="Times New Roman" w:cs="Times New Roman"/>
          <w:color w:val="000000"/>
        </w:rPr>
      </w:pPr>
      <w:r w:rsidRPr="002A3460">
        <w:rPr>
          <w:rFonts w:ascii="Times New Roman" w:eastAsia="Times New Roman" w:hAnsi="Times New Roman" w:cs="Times New Roman"/>
          <w:color w:val="000000"/>
        </w:rPr>
        <w:t>Personel Eğitim Alma Hareketliliğinde faaliyet tam zamanlı olarak gerçekleştirilmelidir. Hareketlilik kapsamında yalnızca tam gün eğitim alınan süreler için hibe ödemesi yapılır. Personel Eğitim Alma Hareketliliği Anlaşmasında (</w:t>
      </w:r>
      <w:proofErr w:type="spellStart"/>
      <w:r w:rsidRPr="002A3460">
        <w:rPr>
          <w:rFonts w:ascii="Times New Roman" w:eastAsia="Times New Roman" w:hAnsi="Times New Roman" w:cs="Times New Roman"/>
          <w:color w:val="000000"/>
        </w:rPr>
        <w:t>Staff</w:t>
      </w:r>
      <w:proofErr w:type="spellEnd"/>
      <w:r w:rsidRPr="002A3460">
        <w:rPr>
          <w:rFonts w:ascii="Times New Roman" w:eastAsia="Times New Roman" w:hAnsi="Times New Roman" w:cs="Times New Roman"/>
          <w:color w:val="000000"/>
        </w:rPr>
        <w:t xml:space="preserve"> </w:t>
      </w:r>
      <w:proofErr w:type="spellStart"/>
      <w:r w:rsidRPr="002A3460">
        <w:rPr>
          <w:rFonts w:ascii="Times New Roman" w:eastAsia="Times New Roman" w:hAnsi="Times New Roman" w:cs="Times New Roman"/>
          <w:color w:val="000000"/>
        </w:rPr>
        <w:t>Mobility</w:t>
      </w:r>
      <w:proofErr w:type="spellEnd"/>
      <w:r w:rsidRPr="002A3460">
        <w:rPr>
          <w:rFonts w:ascii="Times New Roman" w:eastAsia="Times New Roman" w:hAnsi="Times New Roman" w:cs="Times New Roman"/>
          <w:color w:val="000000"/>
        </w:rPr>
        <w:t xml:space="preserve"> </w:t>
      </w:r>
      <w:proofErr w:type="spellStart"/>
      <w:r w:rsidRPr="002A3460">
        <w:rPr>
          <w:rFonts w:ascii="Times New Roman" w:eastAsia="Times New Roman" w:hAnsi="Times New Roman" w:cs="Times New Roman"/>
          <w:color w:val="000000"/>
        </w:rPr>
        <w:t>for</w:t>
      </w:r>
      <w:proofErr w:type="spellEnd"/>
      <w:r w:rsidRPr="002A3460">
        <w:rPr>
          <w:rFonts w:ascii="Times New Roman" w:eastAsia="Times New Roman" w:hAnsi="Times New Roman" w:cs="Times New Roman"/>
          <w:color w:val="000000"/>
        </w:rPr>
        <w:t xml:space="preserve"> Training – </w:t>
      </w:r>
      <w:proofErr w:type="spellStart"/>
      <w:r w:rsidRPr="002A3460">
        <w:rPr>
          <w:rFonts w:ascii="Times New Roman" w:eastAsia="Times New Roman" w:hAnsi="Times New Roman" w:cs="Times New Roman"/>
          <w:color w:val="000000"/>
        </w:rPr>
        <w:t>Mobility</w:t>
      </w:r>
      <w:proofErr w:type="spellEnd"/>
      <w:r w:rsidRPr="002A3460">
        <w:rPr>
          <w:rFonts w:ascii="Times New Roman" w:eastAsia="Times New Roman" w:hAnsi="Times New Roman" w:cs="Times New Roman"/>
          <w:color w:val="000000"/>
        </w:rPr>
        <w:t xml:space="preserve"> </w:t>
      </w:r>
      <w:proofErr w:type="spellStart"/>
      <w:r w:rsidRPr="002A3460">
        <w:rPr>
          <w:rFonts w:ascii="Times New Roman" w:eastAsia="Times New Roman" w:hAnsi="Times New Roman" w:cs="Times New Roman"/>
          <w:color w:val="000000"/>
        </w:rPr>
        <w:t>Agreement</w:t>
      </w:r>
      <w:proofErr w:type="spellEnd"/>
      <w:r w:rsidRPr="002A3460">
        <w:rPr>
          <w:rFonts w:ascii="Times New Roman" w:eastAsia="Times New Roman" w:hAnsi="Times New Roman" w:cs="Times New Roman"/>
          <w:color w:val="000000"/>
        </w:rPr>
        <w:t>) eğitim programının gün bazında belirtilmesi gerekmektedir.</w:t>
      </w:r>
    </w:p>
    <w:p w:rsidR="002A3460" w:rsidRPr="002A3460" w:rsidRDefault="002A3460" w:rsidP="002A3460">
      <w:pPr>
        <w:jc w:val="both"/>
        <w:rPr>
          <w:rFonts w:ascii="Times New Roman" w:eastAsia="Times New Roman" w:hAnsi="Times New Roman" w:cs="Times New Roman"/>
          <w:color w:val="000000"/>
        </w:rPr>
      </w:pPr>
    </w:p>
    <w:p w:rsidR="002A3460" w:rsidRPr="002A3460" w:rsidRDefault="002A3460" w:rsidP="002A3460">
      <w:pPr>
        <w:jc w:val="both"/>
        <w:rPr>
          <w:rFonts w:ascii="Times New Roman" w:eastAsia="Times New Roman" w:hAnsi="Times New Roman" w:cs="Times New Roman"/>
          <w:color w:val="000000"/>
        </w:rPr>
      </w:pPr>
      <w:r w:rsidRPr="002A3460">
        <w:rPr>
          <w:rFonts w:ascii="Times New Roman" w:eastAsia="Times New Roman" w:hAnsi="Times New Roman" w:cs="Times New Roman"/>
          <w:color w:val="000000"/>
        </w:rPr>
        <w:t>Katılım sertifikasında, yararlanıcının mücbir sebep dışında gerekli asgari faaliyet süresini tamamlamadığının tespit edilmesi halinde faaliyet geçersiz kabul edilir ve yararlanıcıya herhangi bir hibe ödemesi yapılmaz.</w:t>
      </w:r>
    </w:p>
    <w:p w:rsidR="002A3460" w:rsidRPr="002A3460" w:rsidRDefault="002A3460" w:rsidP="002A3460">
      <w:pPr>
        <w:jc w:val="both"/>
        <w:rPr>
          <w:rFonts w:ascii="Times New Roman" w:eastAsia="Times New Roman" w:hAnsi="Times New Roman" w:cs="Times New Roman"/>
          <w:color w:val="000000"/>
        </w:rPr>
      </w:pPr>
    </w:p>
    <w:p w:rsidR="00DF7210" w:rsidRDefault="002A3460" w:rsidP="002A3460">
      <w:pPr>
        <w:jc w:val="both"/>
        <w:rPr>
          <w:rFonts w:ascii="Times New Roman" w:eastAsia="Times New Roman" w:hAnsi="Times New Roman" w:cs="Times New Roman"/>
          <w:color w:val="000000"/>
        </w:rPr>
      </w:pPr>
      <w:r w:rsidRPr="002A3460">
        <w:rPr>
          <w:rFonts w:ascii="Times New Roman" w:eastAsia="Times New Roman" w:hAnsi="Times New Roman" w:cs="Times New Roman"/>
          <w:color w:val="000000"/>
        </w:rPr>
        <w:lastRenderedPageBreak/>
        <w:t>Mücbir sebebin belgelendirilebilmesi şartıyla, asgari sürenin tamamlanamadığı faaliyetler kabul edilir; gerçekleştirilen faaliyet süresi karşılığında hibe verilir ve seyahat desteği ilgili mesafe hesaplamasına göre ödenir. Bir olay veya durumun mücbir sebep olarak değerlendirilmesinden önce Türkiye Ulusal Ajansı ile iletişime geçilmesi gerekmektedir.</w:t>
      </w:r>
    </w:p>
    <w:p w:rsidR="002A3460" w:rsidRDefault="002A3460" w:rsidP="002A3460">
      <w:pPr>
        <w:jc w:val="both"/>
        <w:rPr>
          <w:rFonts w:ascii="Times New Roman" w:eastAsia="Times New Roman" w:hAnsi="Times New Roman" w:cs="Times New Roman"/>
          <w:b/>
          <w:bCs/>
        </w:rPr>
      </w:pPr>
    </w:p>
    <w:p w:rsidR="00DF7210" w:rsidRDefault="00C400E5">
      <w:pPr>
        <w:jc w:val="both"/>
        <w:rPr>
          <w:rFonts w:ascii="Times New Roman" w:eastAsia="Times New Roman" w:hAnsi="Times New Roman" w:cs="Times New Roman"/>
          <w:b/>
          <w:bCs/>
        </w:rPr>
      </w:pPr>
      <w:r>
        <w:rPr>
          <w:rFonts w:ascii="Times New Roman" w:eastAsia="Times New Roman" w:hAnsi="Times New Roman" w:cs="Times New Roman"/>
          <w:b/>
          <w:bCs/>
        </w:rPr>
        <w:t xml:space="preserve">Hareketlilik süreci </w:t>
      </w:r>
      <w:r w:rsidR="00804B0A">
        <w:rPr>
          <w:rFonts w:ascii="Times New Roman" w:eastAsia="Times New Roman" w:hAnsi="Times New Roman" w:cs="Times New Roman"/>
          <w:b/>
          <w:bCs/>
        </w:rPr>
        <w:t>31</w:t>
      </w:r>
      <w:r>
        <w:rPr>
          <w:rFonts w:ascii="Times New Roman" w:eastAsia="Times New Roman" w:hAnsi="Times New Roman" w:cs="Times New Roman"/>
          <w:b/>
          <w:bCs/>
        </w:rPr>
        <w:t xml:space="preserve"> Mayıs </w:t>
      </w:r>
      <w:r w:rsidR="00804B0A">
        <w:rPr>
          <w:rFonts w:ascii="Times New Roman" w:eastAsia="Times New Roman" w:hAnsi="Times New Roman" w:cs="Times New Roman"/>
          <w:b/>
          <w:bCs/>
        </w:rPr>
        <w:t>2028</w:t>
      </w:r>
      <w:r>
        <w:rPr>
          <w:rFonts w:ascii="Times New Roman" w:eastAsia="Times New Roman" w:hAnsi="Times New Roman" w:cs="Times New Roman"/>
          <w:b/>
          <w:bCs/>
        </w:rPr>
        <w:t xml:space="preserve"> tarihinde sona erer. Hareketlilikten yararlanacak personelin ilgili değişim sürecini bu tarihe kadar gerçekleştirmesi gerekmektedir. Programa başvurusunu gerçekleştirmek için personelin karşı kurumdan aldığı davet mektubunu başvuru süresi içerisinde sisteme yüklemesi gerekmektedir. Davet mektubu sunmayan personelin başvurusu geçersiz sayılacaktır.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FF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FF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4- Gerekli Belgeler:</w:t>
      </w:r>
    </w:p>
    <w:p w:rsidR="00DF7210" w:rsidRDefault="00C400E5">
      <w:pPr>
        <w:rPr>
          <w:rFonts w:ascii="Times New Roman" w:eastAsia="Times New Roman" w:hAnsi="Times New Roman" w:cs="Times New Roman"/>
          <w:sz w:val="36"/>
          <w:szCs w:val="36"/>
        </w:rPr>
      </w:pPr>
      <w:r>
        <w:rPr>
          <w:rFonts w:ascii="Times New Roman" w:eastAsia="Times New Roman" w:hAnsi="Times New Roman" w:cs="Times New Roman"/>
          <w:color w:val="000000"/>
          <w:sz w:val="36"/>
          <w:szCs w:val="36"/>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w:t>
      </w:r>
      <w:r w:rsidR="00F22553" w:rsidRPr="00F22553">
        <w:rPr>
          <w:rFonts w:ascii="Times New Roman" w:eastAsia="Times New Roman" w:hAnsi="Times New Roman" w:cs="Times New Roman"/>
        </w:rPr>
        <w:t>Başvurular TURNA Portal (https://erasmusbasvuru.ua.gov.tr) üzerinden çevrim içi olarak gerçekleştirilecektir.</w:t>
      </w:r>
      <w:r>
        <w:rPr>
          <w:rFonts w:ascii="Times New Roman" w:eastAsia="Times New Roman" w:hAnsi="Times New Roman" w:cs="Times New Roman"/>
        </w:rPr>
        <w:t xml:space="preserve"> </w:t>
      </w:r>
      <w:r>
        <w:rPr>
          <w:rFonts w:ascii="Times New Roman" w:eastAsia="Times New Roman" w:hAnsi="Times New Roman" w:cs="Times New Roman"/>
          <w:noProof/>
          <w:lang w:val="tr-TR"/>
        </w:rPr>
        <mc:AlternateContent>
          <mc:Choice Requires="wps">
            <w:drawing>
              <wp:inline distT="0" distB="0" distL="0" distR="0">
                <wp:extent cx="2668905" cy="51435"/>
                <wp:effectExtent l="0" t="0" r="0" b="0"/>
                <wp:docPr id="1" name="Dikdörtgen 1"/>
                <wp:cNvGraphicFramePr/>
                <a:graphic xmlns:a="http://schemas.openxmlformats.org/drawingml/2006/main">
                  <a:graphicData uri="http://schemas.microsoft.com/office/word/2010/wordprocessingShape">
                    <wps:wsp>
                      <wps:cNvSpPr/>
                      <wps:spPr>
                        <a:xfrm>
                          <a:off x="4016310" y="3759045"/>
                          <a:ext cx="2659380" cy="41910"/>
                        </a:xfrm>
                        <a:prstGeom prst="rect">
                          <a:avLst/>
                        </a:prstGeom>
                        <a:noFill/>
                        <a:ln>
                          <a:noFill/>
                        </a:ln>
                      </wps:spPr>
                      <wps:txbx>
                        <w:txbxContent>
                          <w:p w:rsidR="00DF7210" w:rsidRDefault="00DF7210">
                            <w:pPr>
                              <w:textDirection w:val="btLr"/>
                            </w:pPr>
                          </w:p>
                        </w:txbxContent>
                      </wps:txbx>
                      <wps:bodyPr spcFirstLastPara="1" wrap="square" lIns="91425" tIns="91425" rIns="91425" bIns="91425" anchor="ctr" anchorCtr="0">
                        <a:noAutofit/>
                      </wps:bodyPr>
                    </wps:wsp>
                  </a:graphicData>
                </a:graphic>
              </wp:inline>
            </w:drawing>
          </mc:Choice>
          <mc:Fallback>
            <w:pict>
              <v:rect id="Dikdörtgen 1" o:spid="_x0000_s1026" style="width:210.15pt;height: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" filled="f" stroked="f">
                <v:textbox inset="2.53958mm,2.53958mm,2.53958mm,2.53958mm">
                  <w:txbxContent>
                    <w:p w:rsidR="00DF7210" w:rsidRDefault="00DF7210">
                      <w:pPr>
                        <w:textDirection w:val="btLr"/>
                      </w:pPr>
                    </w:p>
                  </w:txbxContent>
                </v:textbox>
                <w10:anchorlock/>
              </v:rect>
            </w:pict>
          </mc:Fallback>
        </mc:AlternateContent>
      </w:r>
      <w:r>
        <w:rPr>
          <w:rFonts w:ascii="Times New Roman" w:eastAsia="Times New Roman" w:hAnsi="Times New Roman" w:cs="Times New Roman"/>
        </w:rPr>
        <w:t xml:space="preserve"> </w:t>
      </w:r>
    </w:p>
    <w:p w:rsidR="00DF7210" w:rsidRDefault="00C400E5">
      <w:pPr>
        <w:rPr>
          <w:rFonts w:ascii="Times New Roman" w:eastAsia="Times New Roman" w:hAnsi="Times New Roman" w:cs="Times New Roman"/>
        </w:rPr>
      </w:pPr>
      <w:r>
        <w:rPr>
          <w:rFonts w:ascii="Times New Roman" w:eastAsia="Times New Roman" w:hAnsi="Times New Roman" w:cs="Times New Roman"/>
          <w:b/>
          <w:bCs/>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Dil puanını gösterir belge (YDS/YÖKDİL ve ÖSYM tarafından eşdeğerliği kabul edilen sınavlar)( Kabul edilen sınavların listesi ve eşdeğerlilik puanları hakkında bilgi için ÖSYM’nin resmi sitesindeki bilgiler esas alınacaktır.</w:t>
      </w:r>
      <w:r>
        <w:rPr>
          <w:rFonts w:ascii="Times New Roman" w:eastAsia="Times New Roman" w:hAnsi="Times New Roman" w:cs="Times New Roman"/>
          <w:b/>
          <w:bCs/>
        </w:rPr>
        <w:t>)</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rPr>
        <w:t> </w:t>
      </w:r>
      <w:r>
        <w:rPr>
          <w:rFonts w:ascii="Times New Roman" w:eastAsia="Times New Roman" w:hAnsi="Times New Roman" w:cs="Times New Roman"/>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Vesikalık Fotoğraf (1 Adet) (Fotoğrafın başvuru yaparken sisteme yüklenmesi gerekmektedir.)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Not: Uluslararası İlişkiler Ofisine başvuru aşamasında herhangi bir belge teslim edilmeyecektir.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5- Kontenjanlar</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Personel Eğitim Alma Hareketliliğine, Üniversitemizde tam veya yarı zamanlı olarak istihdam edilen ve fiilen görev yapmakta olan akademik ve idari personel başvurabilir.</w:t>
      </w:r>
    </w:p>
    <w:p w:rsidR="002A3460" w:rsidRPr="002A3460" w:rsidRDefault="002A3460" w:rsidP="002A3460">
      <w:pPr>
        <w:rPr>
          <w:rFonts w:ascii="Times New Roman" w:eastAsia="Times New Roman" w:hAnsi="Times New Roman" w:cs="Times New Roman"/>
          <w:color w:val="000000"/>
        </w:rPr>
      </w:pP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2026 Proje Dönemi kapsamında Personel Eğitim Alma Hareketliliği için 9 asıl ve 5 yedek katılımcı belirlenecektir.</w:t>
      </w:r>
    </w:p>
    <w:p w:rsidR="002A3460" w:rsidRPr="002A3460" w:rsidRDefault="002A3460" w:rsidP="002A3460">
      <w:pPr>
        <w:rPr>
          <w:rFonts w:ascii="Times New Roman" w:eastAsia="Times New Roman" w:hAnsi="Times New Roman" w:cs="Times New Roman"/>
          <w:color w:val="000000"/>
        </w:rPr>
      </w:pPr>
    </w:p>
    <w:p w:rsidR="00DF7210" w:rsidRPr="002A3460" w:rsidRDefault="002A3460" w:rsidP="002A3460">
      <w:pPr>
        <w:rPr>
          <w:rFonts w:ascii="Times New Roman" w:eastAsia="Times New Roman" w:hAnsi="Times New Roman" w:cs="Times New Roman"/>
          <w:b/>
        </w:rPr>
      </w:pPr>
      <w:r w:rsidRPr="002A3460">
        <w:rPr>
          <w:rFonts w:ascii="Times New Roman" w:eastAsia="Times New Roman" w:hAnsi="Times New Roman" w:cs="Times New Roman"/>
          <w:b/>
          <w:color w:val="000000"/>
        </w:rPr>
        <w:t>Kontenjan: 9 Asıl – 5 Yedek</w:t>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6- Değerlendirme Ölçütleri</w:t>
      </w:r>
    </w:p>
    <w:p w:rsidR="00DF7210" w:rsidRDefault="00DF7210">
      <w:pPr>
        <w:jc w:val="center"/>
        <w:rPr>
          <w:rFonts w:ascii="Times New Roman" w:eastAsia="Times New Roman" w:hAnsi="Times New Roman" w:cs="Times New Roman"/>
          <w:sz w:val="36"/>
          <w:szCs w:val="36"/>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8"/>
        <w:gridCol w:w="2258"/>
        <w:gridCol w:w="2259"/>
        <w:gridCol w:w="2259"/>
      </w:tblGrid>
      <w:tr w:rsidR="00DF7210">
        <w:tc>
          <w:tcPr>
            <w:tcW w:w="2258" w:type="dxa"/>
          </w:tcPr>
          <w:p w:rsidR="00DF7210" w:rsidRDefault="00C400E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bCs/>
              </w:rPr>
            </w:pPr>
            <w:r>
              <w:rPr>
                <w:b/>
                <w:bCs/>
              </w:rPr>
              <w:t>Kriter No</w:t>
            </w:r>
          </w:p>
        </w:tc>
        <w:tc>
          <w:tcPr>
            <w:tcW w:w="2258" w:type="dxa"/>
          </w:tcPr>
          <w:p w:rsidR="00DF7210" w:rsidRDefault="00C400E5">
            <w:pPr>
              <w:rPr>
                <w:b/>
                <w:bCs/>
              </w:rPr>
            </w:pPr>
            <w:r>
              <w:rPr>
                <w:b/>
                <w:bCs/>
              </w:rPr>
              <w:t>Eğitim Verme Hareketliliği Kriterleri (Akademik Personel için)</w:t>
            </w:r>
          </w:p>
        </w:tc>
        <w:tc>
          <w:tcPr>
            <w:tcW w:w="2259" w:type="dxa"/>
          </w:tcPr>
          <w:p w:rsidR="00DF7210" w:rsidRDefault="00C400E5">
            <w:pPr>
              <w:rPr>
                <w:b/>
                <w:bCs/>
              </w:rPr>
            </w:pPr>
            <w:r>
              <w:rPr>
                <w:b/>
                <w:bCs/>
              </w:rPr>
              <w:t>Beyan Edilen Puan</w:t>
            </w:r>
          </w:p>
        </w:tc>
        <w:tc>
          <w:tcPr>
            <w:tcW w:w="2259" w:type="dxa"/>
          </w:tcPr>
          <w:p w:rsidR="00DF7210" w:rsidRDefault="00C400E5">
            <w:pPr>
              <w:rPr>
                <w:b/>
                <w:bCs/>
              </w:rPr>
            </w:pPr>
            <w:r>
              <w:rPr>
                <w:b/>
                <w:bCs/>
              </w:rPr>
              <w:t>Puanlama</w:t>
            </w:r>
          </w:p>
        </w:tc>
      </w:tr>
      <w:tr w:rsidR="00DF7210">
        <w:tc>
          <w:tcPr>
            <w:tcW w:w="2258" w:type="dxa"/>
          </w:tcPr>
          <w:p w:rsidR="00DF7210" w:rsidRDefault="00C400E5">
            <w:r>
              <w:lastRenderedPageBreak/>
              <w:t>1</w:t>
            </w:r>
          </w:p>
        </w:tc>
        <w:tc>
          <w:tcPr>
            <w:tcW w:w="2258" w:type="dxa"/>
          </w:tcPr>
          <w:p w:rsidR="00DF7210" w:rsidRDefault="00C400E5">
            <w:r>
              <w:t xml:space="preserve">KPDS. UDS, YDS, TOEFL ve </w:t>
            </w:r>
            <w:proofErr w:type="gramStart"/>
            <w:r>
              <w:t>YÖKDİL  ÖSYM</w:t>
            </w:r>
            <w:proofErr w:type="gramEnd"/>
            <w:r>
              <w:t xml:space="preserve"> tarafından denkliği tanınan yabancı dil sına</w:t>
            </w:r>
            <w:r w:rsidR="002722D1">
              <w:t xml:space="preserve">vlarından birciden alınan puan </w:t>
            </w:r>
            <w:r>
              <w:t>(60 puan altında alınan puanlar değerlendirmeye alınmamaktadır)</w:t>
            </w:r>
          </w:p>
        </w:tc>
        <w:tc>
          <w:tcPr>
            <w:tcW w:w="2259" w:type="dxa"/>
          </w:tcPr>
          <w:p w:rsidR="00DF7210" w:rsidRDefault="00DF7210"/>
        </w:tc>
        <w:tc>
          <w:tcPr>
            <w:tcW w:w="2259" w:type="dxa"/>
          </w:tcPr>
          <w:p w:rsidR="00DF7210" w:rsidRDefault="00C400E5">
            <w:r>
              <w:t>%50</w:t>
            </w:r>
          </w:p>
        </w:tc>
      </w:tr>
      <w:tr w:rsidR="00DF7210">
        <w:tc>
          <w:tcPr>
            <w:tcW w:w="2258" w:type="dxa"/>
          </w:tcPr>
          <w:p w:rsidR="00DF7210" w:rsidRDefault="00C400E5">
            <w:r>
              <w:t>2</w:t>
            </w:r>
          </w:p>
        </w:tc>
        <w:tc>
          <w:tcPr>
            <w:tcW w:w="2258" w:type="dxa"/>
          </w:tcPr>
          <w:p w:rsidR="00DF7210" w:rsidRDefault="00C400E5">
            <w:r>
              <w:t>Programdan ilk kez yararlanma</w:t>
            </w:r>
          </w:p>
        </w:tc>
        <w:tc>
          <w:tcPr>
            <w:tcW w:w="2259" w:type="dxa"/>
          </w:tcPr>
          <w:p w:rsidR="00DF7210" w:rsidRDefault="00DF7210"/>
        </w:tc>
        <w:tc>
          <w:tcPr>
            <w:tcW w:w="2259" w:type="dxa"/>
          </w:tcPr>
          <w:p w:rsidR="00DF7210" w:rsidRDefault="00C400E5">
            <w:r>
              <w:t>+5 puan</w:t>
            </w:r>
          </w:p>
        </w:tc>
      </w:tr>
      <w:tr w:rsidR="00DF7210">
        <w:tc>
          <w:tcPr>
            <w:tcW w:w="2258" w:type="dxa"/>
          </w:tcPr>
          <w:p w:rsidR="00DF7210" w:rsidRDefault="00C400E5">
            <w:r>
              <w:t>3</w:t>
            </w:r>
          </w:p>
        </w:tc>
        <w:tc>
          <w:tcPr>
            <w:tcW w:w="2258" w:type="dxa"/>
          </w:tcPr>
          <w:p w:rsidR="00DF7210" w:rsidRDefault="00C400E5">
            <w:r>
              <w:t>Üniversite yönetiminde görev alıyor olmak (Rektör, Rektör Yardımcısı</w:t>
            </w:r>
            <w:proofErr w:type="gramStart"/>
            <w:r>
              <w:t>.,</w:t>
            </w:r>
            <w:proofErr w:type="gramEnd"/>
            <w:r>
              <w:t xml:space="preserve"> Dekan, Yüksekokul Müdürü, MYO veya Yüksekokul Müdürü, Dekan Yardımcısı, MYO veya Yüksekokul Müdür Yardımcısı, Bölüm Başkanı</w:t>
            </w:r>
            <w:r w:rsidR="002722D1">
              <w:t xml:space="preserve"> görevlerinde bulunuyor olmak)</w:t>
            </w:r>
          </w:p>
        </w:tc>
        <w:tc>
          <w:tcPr>
            <w:tcW w:w="2259" w:type="dxa"/>
          </w:tcPr>
          <w:p w:rsidR="00DF7210" w:rsidRDefault="00DF7210"/>
        </w:tc>
        <w:tc>
          <w:tcPr>
            <w:tcW w:w="2259" w:type="dxa"/>
          </w:tcPr>
          <w:p w:rsidR="00DF7210" w:rsidRDefault="00C400E5">
            <w:r>
              <w:t>+3 puan</w:t>
            </w:r>
          </w:p>
        </w:tc>
      </w:tr>
      <w:tr w:rsidR="00DF7210">
        <w:tc>
          <w:tcPr>
            <w:tcW w:w="2258" w:type="dxa"/>
          </w:tcPr>
          <w:p w:rsidR="00DF7210" w:rsidRDefault="00C400E5">
            <w:r>
              <w:t>4</w:t>
            </w:r>
          </w:p>
        </w:tc>
        <w:tc>
          <w:tcPr>
            <w:tcW w:w="2258" w:type="dxa"/>
          </w:tcPr>
          <w:p w:rsidR="00DF7210" w:rsidRDefault="00C400E5">
            <w:proofErr w:type="spellStart"/>
            <w:r>
              <w:t>Erasmus</w:t>
            </w:r>
            <w:proofErr w:type="spellEnd"/>
            <w:r>
              <w:t xml:space="preserve">+ Bölüm Koordinatörlüğü yapıyor olmak (Son 1 yılda bölümde Bölümden </w:t>
            </w:r>
            <w:proofErr w:type="spellStart"/>
            <w:r>
              <w:t>Erasmus</w:t>
            </w:r>
            <w:proofErr w:type="spellEnd"/>
            <w:r>
              <w:t>+ Programı ile gönderilen ve Bölüme gelen öğrenci başına 5 puan, azami 10 puan)</w:t>
            </w:r>
          </w:p>
        </w:tc>
        <w:tc>
          <w:tcPr>
            <w:tcW w:w="2259" w:type="dxa"/>
          </w:tcPr>
          <w:p w:rsidR="00DF7210" w:rsidRDefault="00DF7210"/>
        </w:tc>
        <w:tc>
          <w:tcPr>
            <w:tcW w:w="2259" w:type="dxa"/>
          </w:tcPr>
          <w:p w:rsidR="00DF7210" w:rsidRDefault="00C400E5">
            <w:r>
              <w:t>+5/+10 puan</w:t>
            </w:r>
          </w:p>
        </w:tc>
      </w:tr>
      <w:tr w:rsidR="00DF7210">
        <w:tc>
          <w:tcPr>
            <w:tcW w:w="2258" w:type="dxa"/>
          </w:tcPr>
          <w:p w:rsidR="00DF7210" w:rsidRDefault="00C400E5">
            <w:r>
              <w:t>5</w:t>
            </w:r>
          </w:p>
        </w:tc>
        <w:tc>
          <w:tcPr>
            <w:tcW w:w="2258" w:type="dxa"/>
          </w:tcPr>
          <w:p w:rsidR="00DF7210" w:rsidRDefault="00F472EC">
            <w:r>
              <w:t>2020</w:t>
            </w:r>
            <w:r w:rsidR="00C400E5">
              <w:t xml:space="preserve"> sonrasında hiç personel hareketliliği gerçekleştirmemiş bölüm ya da birimden başvuru yapıyor olmak </w:t>
            </w:r>
          </w:p>
        </w:tc>
        <w:tc>
          <w:tcPr>
            <w:tcW w:w="2259" w:type="dxa"/>
          </w:tcPr>
          <w:p w:rsidR="00DF7210" w:rsidRDefault="00DF7210"/>
        </w:tc>
        <w:tc>
          <w:tcPr>
            <w:tcW w:w="2259" w:type="dxa"/>
          </w:tcPr>
          <w:p w:rsidR="00DF7210" w:rsidRDefault="00C400E5">
            <w:r>
              <w:t>+2 puan</w:t>
            </w:r>
          </w:p>
        </w:tc>
      </w:tr>
      <w:tr w:rsidR="00DF7210">
        <w:tc>
          <w:tcPr>
            <w:tcW w:w="2258" w:type="dxa"/>
          </w:tcPr>
          <w:p w:rsidR="00DF7210" w:rsidRDefault="00C400E5">
            <w:r>
              <w:t>6</w:t>
            </w:r>
          </w:p>
        </w:tc>
        <w:tc>
          <w:tcPr>
            <w:tcW w:w="2258" w:type="dxa"/>
          </w:tcPr>
          <w:p w:rsidR="00DF7210" w:rsidRDefault="00C400E5">
            <w:r>
              <w:t xml:space="preserve">Özel </w:t>
            </w:r>
            <w:r w:rsidR="00170E6B">
              <w:t>ihtiyaç sahibi olmak (Engelli)</w:t>
            </w:r>
          </w:p>
        </w:tc>
        <w:tc>
          <w:tcPr>
            <w:tcW w:w="2259" w:type="dxa"/>
          </w:tcPr>
          <w:p w:rsidR="00DF7210" w:rsidRDefault="00DF7210"/>
        </w:tc>
        <w:tc>
          <w:tcPr>
            <w:tcW w:w="2259" w:type="dxa"/>
          </w:tcPr>
          <w:p w:rsidR="00DF7210" w:rsidRDefault="00C400E5">
            <w:r>
              <w:t>+10 puan</w:t>
            </w:r>
          </w:p>
        </w:tc>
      </w:tr>
      <w:tr w:rsidR="00DF7210">
        <w:tc>
          <w:tcPr>
            <w:tcW w:w="2258" w:type="dxa"/>
          </w:tcPr>
          <w:p w:rsidR="00DF7210" w:rsidRDefault="00C400E5">
            <w:r>
              <w:t>7</w:t>
            </w:r>
          </w:p>
        </w:tc>
        <w:tc>
          <w:tcPr>
            <w:tcW w:w="2258" w:type="dxa"/>
          </w:tcPr>
          <w:p w:rsidR="00DF7210" w:rsidRDefault="00C400E5">
            <w:r>
              <w:t xml:space="preserve">Gazi olmak, şehit </w:t>
            </w:r>
            <w:r w:rsidR="002722D1">
              <w:t>veya gazi eş veya çocuğu olmak</w:t>
            </w:r>
          </w:p>
        </w:tc>
        <w:tc>
          <w:tcPr>
            <w:tcW w:w="2259" w:type="dxa"/>
          </w:tcPr>
          <w:p w:rsidR="00DF7210" w:rsidRDefault="00DF7210"/>
        </w:tc>
        <w:tc>
          <w:tcPr>
            <w:tcW w:w="2259" w:type="dxa"/>
          </w:tcPr>
          <w:p w:rsidR="00DF7210" w:rsidRDefault="00C400E5">
            <w:r>
              <w:t>+15 puan</w:t>
            </w:r>
          </w:p>
        </w:tc>
      </w:tr>
      <w:tr w:rsidR="00DF7210">
        <w:tc>
          <w:tcPr>
            <w:tcW w:w="2258" w:type="dxa"/>
          </w:tcPr>
          <w:p w:rsidR="00DF7210" w:rsidRDefault="00C400E5">
            <w:r>
              <w:lastRenderedPageBreak/>
              <w:t>8</w:t>
            </w:r>
          </w:p>
        </w:tc>
        <w:tc>
          <w:tcPr>
            <w:tcW w:w="2258" w:type="dxa"/>
          </w:tcPr>
          <w:p w:rsidR="00DF7210" w:rsidRDefault="00C400E5">
            <w:r>
              <w:t>Kilis 7 Aralık Üniversitesindeki hizmet yılı (her yı</w:t>
            </w:r>
            <w:r w:rsidR="002722D1">
              <w:t>l için 1 puan, azami 10 puan)</w:t>
            </w:r>
          </w:p>
        </w:tc>
        <w:tc>
          <w:tcPr>
            <w:tcW w:w="2259" w:type="dxa"/>
          </w:tcPr>
          <w:p w:rsidR="00DF7210" w:rsidRDefault="00DF7210"/>
        </w:tc>
        <w:tc>
          <w:tcPr>
            <w:tcW w:w="2259" w:type="dxa"/>
          </w:tcPr>
          <w:p w:rsidR="00DF7210" w:rsidRDefault="00C400E5">
            <w:r>
              <w:t>+1/+10 puan</w:t>
            </w:r>
          </w:p>
        </w:tc>
      </w:tr>
      <w:tr w:rsidR="00DF7210">
        <w:tc>
          <w:tcPr>
            <w:tcW w:w="2258" w:type="dxa"/>
          </w:tcPr>
          <w:p w:rsidR="00DF7210" w:rsidRDefault="00C400E5">
            <w:r>
              <w:t>9</w:t>
            </w:r>
          </w:p>
        </w:tc>
        <w:tc>
          <w:tcPr>
            <w:tcW w:w="2258" w:type="dxa"/>
          </w:tcPr>
          <w:p w:rsidR="00DF7210" w:rsidRDefault="00C400E5" w:rsidP="00F472EC">
            <w:r>
              <w:t xml:space="preserve">İlanın çıktığı tarih itibarıyla son 1 yıl içinde Üniversitemize </w:t>
            </w:r>
            <w:proofErr w:type="spellStart"/>
            <w:r>
              <w:t>Erasmus</w:t>
            </w:r>
            <w:proofErr w:type="spellEnd"/>
            <w:r>
              <w:t xml:space="preserve">+ ikili anlaşması kazandırmış olmak (Her bir anlaşma 5 puan, toplamda azami </w:t>
            </w:r>
            <w:r w:rsidR="00F472EC">
              <w:t>10</w:t>
            </w:r>
            <w:r>
              <w:t xml:space="preserve"> puan)</w:t>
            </w:r>
          </w:p>
        </w:tc>
        <w:tc>
          <w:tcPr>
            <w:tcW w:w="2259" w:type="dxa"/>
          </w:tcPr>
          <w:p w:rsidR="00DF7210" w:rsidRDefault="00DF7210"/>
        </w:tc>
        <w:tc>
          <w:tcPr>
            <w:tcW w:w="2259" w:type="dxa"/>
          </w:tcPr>
          <w:p w:rsidR="00DF7210" w:rsidRDefault="00C400E5" w:rsidP="00F472EC">
            <w:r>
              <w:t>+5/+</w:t>
            </w:r>
            <w:r w:rsidR="00F472EC">
              <w:t>10</w:t>
            </w:r>
            <w:r>
              <w:t xml:space="preserve"> puan</w:t>
            </w:r>
          </w:p>
        </w:tc>
      </w:tr>
      <w:tr w:rsidR="00DF7210">
        <w:tc>
          <w:tcPr>
            <w:tcW w:w="2258" w:type="dxa"/>
          </w:tcPr>
          <w:p w:rsidR="00DF7210" w:rsidRDefault="00C400E5">
            <w:r>
              <w:t>10</w:t>
            </w:r>
          </w:p>
        </w:tc>
        <w:tc>
          <w:tcPr>
            <w:tcW w:w="2258" w:type="dxa"/>
          </w:tcPr>
          <w:p w:rsidR="00DF7210" w:rsidRDefault="00C400E5">
            <w:r>
              <w:t xml:space="preserve">2020 ve sonrasında </w:t>
            </w:r>
            <w:proofErr w:type="spellStart"/>
            <w:r>
              <w:t>Erasmus</w:t>
            </w:r>
            <w:proofErr w:type="spellEnd"/>
            <w:r>
              <w:t>+ hareketliliğinden faydalanmaya hak kazanmış olmasına rağmen mücbir sebep olmaksızın hakkından feragat etmiş olmak</w:t>
            </w:r>
          </w:p>
        </w:tc>
        <w:tc>
          <w:tcPr>
            <w:tcW w:w="2259" w:type="dxa"/>
          </w:tcPr>
          <w:p w:rsidR="00DF7210" w:rsidRDefault="00DF7210"/>
        </w:tc>
        <w:tc>
          <w:tcPr>
            <w:tcW w:w="2259" w:type="dxa"/>
          </w:tcPr>
          <w:p w:rsidR="00DF7210" w:rsidRDefault="00C400E5">
            <w:r>
              <w:t>-25 puan</w:t>
            </w:r>
          </w:p>
        </w:tc>
      </w:tr>
      <w:tr w:rsidR="00DF7210">
        <w:tc>
          <w:tcPr>
            <w:tcW w:w="2258" w:type="dxa"/>
          </w:tcPr>
          <w:p w:rsidR="00DF7210" w:rsidRDefault="00C400E5">
            <w:r>
              <w:t>11</w:t>
            </w:r>
          </w:p>
        </w:tc>
        <w:tc>
          <w:tcPr>
            <w:tcW w:w="2258" w:type="dxa"/>
          </w:tcPr>
          <w:p w:rsidR="00DF7210" w:rsidRDefault="00C400E5">
            <w:r>
              <w:t xml:space="preserve">Cumhurbaşkanlığı Dijital Dönüşüm Ofisi Başkanlığı tarafından hazırlanan 2021-2025 Ulusal Yapay </w:t>
            </w:r>
            <w:proofErr w:type="gramStart"/>
            <w:r>
              <w:t>Zeka</w:t>
            </w:r>
            <w:proofErr w:type="gramEnd"/>
            <w:r>
              <w:t xml:space="preserve"> Stratejisi Kapsamında Yapay Zeka ile ilgili faaliyetlerde bulunmuş olmak</w:t>
            </w:r>
          </w:p>
        </w:tc>
        <w:tc>
          <w:tcPr>
            <w:tcW w:w="2259" w:type="dxa"/>
          </w:tcPr>
          <w:p w:rsidR="00DF7210" w:rsidRDefault="00DF7210"/>
        </w:tc>
        <w:tc>
          <w:tcPr>
            <w:tcW w:w="2259" w:type="dxa"/>
          </w:tcPr>
          <w:p w:rsidR="00DF7210" w:rsidRDefault="00C400E5">
            <w:r>
              <w:t>+10 puan</w:t>
            </w:r>
          </w:p>
        </w:tc>
      </w:tr>
      <w:tr w:rsidR="00DF7210">
        <w:tc>
          <w:tcPr>
            <w:tcW w:w="2258" w:type="dxa"/>
          </w:tcPr>
          <w:p w:rsidR="00DF7210" w:rsidRDefault="00C400E5">
            <w:r>
              <w:t>13</w:t>
            </w:r>
          </w:p>
        </w:tc>
        <w:tc>
          <w:tcPr>
            <w:tcW w:w="2258" w:type="dxa"/>
          </w:tcPr>
          <w:p w:rsidR="00DF7210" w:rsidRDefault="00C400E5">
            <w:r>
              <w:t xml:space="preserve">Vatandaşı olunan ülkeye hareketlilik </w:t>
            </w:r>
          </w:p>
        </w:tc>
        <w:tc>
          <w:tcPr>
            <w:tcW w:w="2259" w:type="dxa"/>
          </w:tcPr>
          <w:p w:rsidR="00DF7210" w:rsidRDefault="00DF7210"/>
        </w:tc>
        <w:tc>
          <w:tcPr>
            <w:tcW w:w="2259" w:type="dxa"/>
          </w:tcPr>
          <w:p w:rsidR="00DF7210" w:rsidRDefault="00C400E5">
            <w:r>
              <w:t>-10 puan</w:t>
            </w:r>
          </w:p>
        </w:tc>
      </w:tr>
      <w:tr w:rsidR="00DF7210">
        <w:trPr>
          <w:trHeight w:val="40"/>
        </w:trPr>
        <w:tc>
          <w:tcPr>
            <w:tcW w:w="2258" w:type="dxa"/>
            <w:vMerge w:val="restart"/>
          </w:tcPr>
          <w:p w:rsidR="00DF7210" w:rsidRDefault="00C400E5">
            <w:r>
              <w:t>14</w:t>
            </w:r>
          </w:p>
        </w:tc>
        <w:tc>
          <w:tcPr>
            <w:tcW w:w="2258" w:type="dxa"/>
          </w:tcPr>
          <w:p w:rsidR="00DF7210" w:rsidRDefault="00C400E5" w:rsidP="00F472EC">
            <w:proofErr w:type="gramStart"/>
            <w:r>
              <w:t>a</w:t>
            </w:r>
            <w:proofErr w:type="gramEnd"/>
            <w:r>
              <w:t>-202</w:t>
            </w:r>
            <w:r w:rsidR="00F472EC">
              <w:t>5</w:t>
            </w:r>
            <w:r>
              <w:t>-202</w:t>
            </w:r>
            <w:r w:rsidR="00F472EC">
              <w:t>6</w:t>
            </w:r>
            <w:r>
              <w:t xml:space="preserve"> yılında programdan faydalanmış olmak</w:t>
            </w:r>
          </w:p>
        </w:tc>
        <w:tc>
          <w:tcPr>
            <w:tcW w:w="2259" w:type="dxa"/>
            <w:vMerge w:val="restart"/>
          </w:tcPr>
          <w:p w:rsidR="00DF7210" w:rsidRDefault="00DF7210"/>
        </w:tc>
        <w:tc>
          <w:tcPr>
            <w:tcW w:w="2259" w:type="dxa"/>
          </w:tcPr>
          <w:p w:rsidR="00DF7210" w:rsidRDefault="00C400E5">
            <w:r>
              <w:t>-15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proofErr w:type="gramStart"/>
            <w:r>
              <w:t>b</w:t>
            </w:r>
            <w:proofErr w:type="gramEnd"/>
            <w:r>
              <w:t>-202</w:t>
            </w:r>
            <w:r w:rsidR="00F472EC">
              <w:t>4</w:t>
            </w:r>
            <w:r>
              <w:t>-202</w:t>
            </w:r>
            <w:r w:rsidR="00F472EC">
              <w:t>5</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 xml:space="preserve">-12 puan </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proofErr w:type="gramStart"/>
            <w:r>
              <w:t>c</w:t>
            </w:r>
            <w:proofErr w:type="gramEnd"/>
            <w:r>
              <w:t>-202</w:t>
            </w:r>
            <w:r w:rsidR="00F472EC">
              <w:t>3</w:t>
            </w:r>
            <w:r>
              <w:t>-202</w:t>
            </w:r>
            <w:r w:rsidR="00F472EC">
              <w:t>4</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-9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proofErr w:type="gramStart"/>
            <w:r>
              <w:t>d</w:t>
            </w:r>
            <w:proofErr w:type="gramEnd"/>
            <w:r>
              <w:t>-202</w:t>
            </w:r>
            <w:r w:rsidR="00F472EC">
              <w:t>2</w:t>
            </w:r>
            <w:r>
              <w:t>-202</w:t>
            </w:r>
            <w:r w:rsidR="00F472EC">
              <w:t>3</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-7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proofErr w:type="gramStart"/>
            <w:r>
              <w:t>e</w:t>
            </w:r>
            <w:proofErr w:type="gramEnd"/>
            <w:r>
              <w:t>-202</w:t>
            </w:r>
            <w:r w:rsidR="00F472EC">
              <w:t>1</w:t>
            </w:r>
            <w:r>
              <w:t>-202</w:t>
            </w:r>
            <w:r w:rsidR="00F472EC">
              <w:t>2</w:t>
            </w:r>
            <w:r>
              <w:t xml:space="preserve"> yılında </w:t>
            </w:r>
            <w:r>
              <w:lastRenderedPageBreak/>
              <w:t>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-5 puan</w:t>
            </w:r>
          </w:p>
        </w:tc>
      </w:tr>
    </w:tbl>
    <w:p w:rsidR="00DF7210" w:rsidRDefault="00DF7210">
      <w:pPr>
        <w:jc w:val="both"/>
        <w:rPr>
          <w:rFonts w:ascii="Times New Roman" w:eastAsia="Times New Roman" w:hAnsi="Times New Roman" w:cs="Times New Roman"/>
          <w:b/>
          <w:bCs/>
        </w:rPr>
      </w:pPr>
    </w:p>
    <w:p w:rsidR="00311804" w:rsidRDefault="00311804">
      <w:pPr>
        <w:jc w:val="both"/>
        <w:rPr>
          <w:rFonts w:ascii="Times New Roman" w:eastAsia="Times New Roman" w:hAnsi="Times New Roman" w:cs="Times New Roman"/>
          <w:b/>
          <w:bCs/>
        </w:rPr>
      </w:pPr>
    </w:p>
    <w:p w:rsidR="00311804" w:rsidRDefault="00311804">
      <w:pPr>
        <w:jc w:val="both"/>
        <w:rPr>
          <w:rFonts w:ascii="Times New Roman" w:eastAsia="Times New Roman" w:hAnsi="Times New Roman" w:cs="Times New Roman"/>
          <w:b/>
          <w:bCs/>
        </w:rPr>
      </w:pPr>
    </w:p>
    <w:p w:rsidR="00311804" w:rsidRDefault="00804B0A">
      <w:pPr>
        <w:jc w:val="both"/>
        <w:rPr>
          <w:rFonts w:ascii="Times New Roman" w:eastAsia="Times New Roman" w:hAnsi="Times New Roman" w:cs="Times New Roman"/>
        </w:rPr>
      </w:pPr>
      <w:r>
        <w:rPr>
          <w:rFonts w:ascii="Times New Roman" w:eastAsia="Times New Roman" w:hAnsi="Times New Roman" w:cs="Times New Roman"/>
          <w:b/>
          <w:bCs/>
        </w:rPr>
        <w:t>Notlar</w:t>
      </w:r>
      <w:r w:rsidR="00C400E5">
        <w:rPr>
          <w:rFonts w:ascii="Times New Roman" w:eastAsia="Times New Roman" w:hAnsi="Times New Roman" w:cs="Times New Roman"/>
        </w:rPr>
        <w:t xml:space="preserve">: </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Personel Eğitim Alma Hareketliliğine, Üniversitemizde tam veya yarı zamanlı olarak istihdam edilen ve fiilen görev yapmakta olan akademik ve idari personel başvurabilir. 2026 Proje Dönemi kapsamında 9 asıl ve 5 yedek katılımcı belirlenecektir.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 xml:space="preserve">Eğitim Alma Hareketliliği, yükseköğretim kurumlarının yanı sıra işletmeler, eğitim merkezleri, araştırma merkezleri, ticaret odaları ve birlikleri, okullar, vakıflar, kâr amacı gütmeyen kuruluşlar, kariyer rehberliği sağlayan kuruluşlar ve benzeri uygun kurum/kuruluşlarda gerçekleştirilebilir. Faaliyetin gerçekleştirileceği kurum/kuruluşun niteliğine göre </w:t>
      </w:r>
      <w:proofErr w:type="spellStart"/>
      <w:r w:rsidRPr="002A3460">
        <w:rPr>
          <w:rFonts w:ascii="Times New Roman" w:eastAsia="Times New Roman" w:hAnsi="Times New Roman" w:cs="Times New Roman"/>
          <w:lang w:val="tr-TR"/>
        </w:rPr>
        <w:t>Erasmus</w:t>
      </w:r>
      <w:proofErr w:type="spellEnd"/>
      <w:r w:rsidRPr="002A3460">
        <w:rPr>
          <w:rFonts w:ascii="Times New Roman" w:eastAsia="Times New Roman" w:hAnsi="Times New Roman" w:cs="Times New Roman"/>
          <w:lang w:val="tr-TR"/>
        </w:rPr>
        <w:t xml:space="preserve">+ </w:t>
      </w:r>
      <w:proofErr w:type="spellStart"/>
      <w:r w:rsidRPr="002A3460">
        <w:rPr>
          <w:rFonts w:ascii="Times New Roman" w:eastAsia="Times New Roman" w:hAnsi="Times New Roman" w:cs="Times New Roman"/>
          <w:lang w:val="tr-TR"/>
        </w:rPr>
        <w:t>kurumlararası</w:t>
      </w:r>
      <w:proofErr w:type="spellEnd"/>
      <w:r w:rsidRPr="002A3460">
        <w:rPr>
          <w:rFonts w:ascii="Times New Roman" w:eastAsia="Times New Roman" w:hAnsi="Times New Roman" w:cs="Times New Roman"/>
          <w:lang w:val="tr-TR"/>
        </w:rPr>
        <w:t xml:space="preserve"> anlaşma şartları uygulanacaktır. Anlaşma yapılmasına gerek bulunmayan Eğitim Alma Hareketliliklerinde uygun bir kurum/kuruluştan alınmış davet/kabul belgesi yeterli olacaktır.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 xml:space="preserve">Başvuru sahiplerinin değerlendirme ölçütleri kapsamında puan veya öncelik talep ettikleri hususlara ilişkin destekleyici belgeleri başvuru süresi içerisinde TURNA </w:t>
      </w:r>
      <w:proofErr w:type="spellStart"/>
      <w:r w:rsidRPr="002A3460">
        <w:rPr>
          <w:rFonts w:ascii="Times New Roman" w:eastAsia="Times New Roman" w:hAnsi="Times New Roman" w:cs="Times New Roman"/>
          <w:lang w:val="tr-TR"/>
        </w:rPr>
        <w:t>Portal’a</w:t>
      </w:r>
      <w:proofErr w:type="spellEnd"/>
      <w:r w:rsidRPr="002A3460">
        <w:rPr>
          <w:rFonts w:ascii="Times New Roman" w:eastAsia="Times New Roman" w:hAnsi="Times New Roman" w:cs="Times New Roman"/>
          <w:lang w:val="tr-TR"/>
        </w:rPr>
        <w:t xml:space="preserve"> yüklemeleri gerekmektedir. E-Devlet üzerinden temin edilebilen belgeler </w:t>
      </w:r>
      <w:proofErr w:type="spellStart"/>
      <w:r w:rsidRPr="002A3460">
        <w:rPr>
          <w:rFonts w:ascii="Times New Roman" w:eastAsia="Times New Roman" w:hAnsi="Times New Roman" w:cs="Times New Roman"/>
          <w:lang w:val="tr-TR"/>
        </w:rPr>
        <w:t>barkodlu</w:t>
      </w:r>
      <w:proofErr w:type="spellEnd"/>
      <w:r w:rsidRPr="002A3460">
        <w:rPr>
          <w:rFonts w:ascii="Times New Roman" w:eastAsia="Times New Roman" w:hAnsi="Times New Roman" w:cs="Times New Roman"/>
          <w:lang w:val="tr-TR"/>
        </w:rPr>
        <w:t xml:space="preserve"> olarak sisteme yüklenmelidir.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Yabancı dil puanının belgelendirilmesinde YDS, YÖKDİL ve ÖSYM tarafından eşdeğerliği kabul edilen yabancı dil sınavları esas alınacaktır. Kabul edilen sınavlar ve eşdeğerlik puanları bakımından ÖSYM tarafından yayımlanan güncel düzenlemeler dikkate alınacaktır.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Personel Eğitim Alma Hareketliliğinde, başvuru sahibinin sunduğu yabancı dil belgesinin dili ile eğitim faaliyetinin gerçekleştirileceği dil aynı olmalıdır. Eğitim dilinin, karşı kurum/kuruluş tarafından düzenlenen davet/kabul mektubunda veya eğitim programında açıkça belirtilmesi gerekmektedir. Davet/kabul belgesinde veya eğitim programında belirtilen eğitim dili ile başvuru sırasında sunulan yabancı dil belgesinin dili uyumlu olmayan başvurular değerlendirmeye alınmayacaktır.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Eğitim Alma Hareketliliğinin gerçekleştirileceği kurum/kuruluş ve planlanan faaliyet, başvuru sahibinin Üniversitemizde yürüttüğü görev ve mesleki alan ile doğrudan ilişkili ve mesleki gelişimine katkı sağlayacak nitelikte olmalıdır.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Kilis 7 Aralık Üniversitesindeki hizmet süresine ilişkin değerlendirmelerde Üniversitedeki hizmet süresi esas alınacak olup, bu durum E-Devlet üzerinden temin edilecek ilgili HİTAP belgesi ile belgelendirilecektir.</w:t>
      </w:r>
      <w:bookmarkStart w:id="0" w:name="_GoBack"/>
      <w:bookmarkEnd w:id="0"/>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 xml:space="preserve">Başvuru aşamasında, hareketliliğin gerçekleştirilmesi planlanan kurum veya kuruluştan alınmış davet/kabul mektubunun TURNA </w:t>
      </w:r>
      <w:proofErr w:type="spellStart"/>
      <w:r w:rsidRPr="002A3460">
        <w:rPr>
          <w:rFonts w:ascii="Times New Roman" w:eastAsia="Times New Roman" w:hAnsi="Times New Roman" w:cs="Times New Roman"/>
          <w:lang w:val="tr-TR"/>
        </w:rPr>
        <w:t>Portal’a</w:t>
      </w:r>
      <w:proofErr w:type="spellEnd"/>
      <w:r w:rsidRPr="002A3460">
        <w:rPr>
          <w:rFonts w:ascii="Times New Roman" w:eastAsia="Times New Roman" w:hAnsi="Times New Roman" w:cs="Times New Roman"/>
          <w:lang w:val="tr-TR"/>
        </w:rPr>
        <w:t xml:space="preserve"> yüklenmesi zorunludur. Davet/kabul mektubu sunulmayan başvurular değerlendirmeye alınmayacaktır.</w:t>
      </w:r>
    </w:p>
    <w:p w:rsidR="00DF7210" w:rsidRDefault="00C400E5" w:rsidP="002A3460">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7- Gidilen Ülkelere Göre Günlük Hibe Miktarları</w:t>
      </w: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DF7210">
      <w:pPr>
        <w:jc w:val="center"/>
        <w:rPr>
          <w:rFonts w:ascii="Times New Roman" w:eastAsia="Times New Roman" w:hAnsi="Times New Roman" w:cs="Times New Roman"/>
        </w:rPr>
      </w:pP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noProof/>
          <w:lang w:val="tr-TR"/>
        </w:rPr>
        <w:lastRenderedPageBreak/>
        <w:drawing>
          <wp:inline distT="0" distB="0" distL="0" distR="0">
            <wp:extent cx="5760720" cy="27813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60720" cy="2781300"/>
                    </a:xfrm>
                    <a:prstGeom prst="rect">
                      <a:avLst/>
                    </a:prstGeom>
                    <a:ln/>
                  </pic:spPr>
                </pic:pic>
              </a:graphicData>
            </a:graphic>
          </wp:inline>
        </w:drawing>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color w:val="000000"/>
        </w:rPr>
      </w:pPr>
    </w:p>
    <w:p w:rsidR="00DF7210" w:rsidRDefault="00C400E5">
      <w:pPr>
        <w:rPr>
          <w:rFonts w:ascii="Times New Roman" w:eastAsia="Times New Roman" w:hAnsi="Times New Roman" w:cs="Times New Roman"/>
          <w:color w:val="000000"/>
        </w:rPr>
      </w:pPr>
      <w:r>
        <w:rPr>
          <w:rFonts w:ascii="Times New Roman" w:eastAsia="Times New Roman" w:hAnsi="Times New Roman" w:cs="Times New Roman"/>
          <w:color w:val="000000"/>
        </w:rPr>
        <w:t>* Yalnızca yurt dışındaki bir işletmeden ya da ECHE sahibi olmayan yükseköğretim kurumundan ders vermek üzere davet edilen personel için kullanılmaktadır.</w:t>
      </w:r>
    </w:p>
    <w:p w:rsidR="00DF7210" w:rsidRDefault="00DF7210">
      <w:pPr>
        <w:rPr>
          <w:rFonts w:ascii="Times New Roman" w:eastAsia="Times New Roman" w:hAnsi="Times New Roman" w:cs="Times New Roman"/>
          <w:color w:val="000000"/>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xml:space="preserve">Personel, hareketlilik faaliyetlerini arzu ettiği takdirde </w:t>
      </w:r>
      <w:proofErr w:type="spellStart"/>
      <w:r>
        <w:rPr>
          <w:rFonts w:ascii="Times New Roman" w:eastAsia="Times New Roman" w:hAnsi="Times New Roman" w:cs="Times New Roman"/>
          <w:color w:val="000000"/>
        </w:rPr>
        <w:t>hibesiz</w:t>
      </w:r>
      <w:proofErr w:type="spellEnd"/>
      <w:r>
        <w:rPr>
          <w:rFonts w:ascii="Times New Roman" w:eastAsia="Times New Roman" w:hAnsi="Times New Roman" w:cs="Times New Roman"/>
          <w:color w:val="000000"/>
        </w:rPr>
        <w:t xml:space="preserve"> olarak da gerçekleştirebilir. Fakat bu durumda da ilgili değerlendirme sürecine </w:t>
      </w:r>
      <w:proofErr w:type="gramStart"/>
      <w:r>
        <w:rPr>
          <w:rFonts w:ascii="Times New Roman" w:eastAsia="Times New Roman" w:hAnsi="Times New Roman" w:cs="Times New Roman"/>
          <w:color w:val="000000"/>
        </w:rPr>
        <w:t>dahil</w:t>
      </w:r>
      <w:proofErr w:type="gramEnd"/>
      <w:r>
        <w:rPr>
          <w:rFonts w:ascii="Times New Roman" w:eastAsia="Times New Roman" w:hAnsi="Times New Roman" w:cs="Times New Roman"/>
          <w:color w:val="000000"/>
        </w:rPr>
        <w:t xml:space="preserve"> edilir.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r>
        <w:rPr>
          <w:rFonts w:ascii="Times New Roman" w:eastAsia="Times New Roman" w:hAnsi="Times New Roman" w:cs="Times New Roman"/>
          <w:color w:val="000000"/>
        </w:rPr>
        <w:t>Engelli personel, faaliyetlere katılımını mümkün kılma amacıyla doğrudan ilişkili olmak kaydıyla ilave destekten yararlanabilir.</w:t>
      </w:r>
      <w:r>
        <w:t xml:space="preserve"> </w:t>
      </w:r>
    </w:p>
    <w:p w:rsidR="00DF7210" w:rsidRDefault="00DF7210"/>
    <w:p w:rsidR="00DF7210" w:rsidRDefault="00C400E5">
      <w:pPr>
        <w:rPr>
          <w:rFonts w:ascii="Times New Roman" w:eastAsia="Times New Roman" w:hAnsi="Times New Roman" w:cs="Times New Roman"/>
          <w:color w:val="000000"/>
        </w:rPr>
      </w:pPr>
      <w:r>
        <w:rPr>
          <w:rFonts w:ascii="Times New Roman" w:eastAsia="Times New Roman" w:hAnsi="Times New Roman" w:cs="Times New Roman"/>
          <w:color w:val="000000"/>
        </w:rPr>
        <w:t>Herhangi bir faaliyet içermeyen ya da gerçekleştirilen faaliyetin türüne uygun faaliyet yapıldığı belgelenemeyen günler için hibe ödemesi yapılmaz.</w:t>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8- Seyahat Giderleri</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Personel hareketliliği faaliyetinden faydalanan personeline ödenecek seyahat gideri miktarı</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“Mesafe Hesaplayıcı” kullanılarak hesap edilmelidir. Mesafe hesaplayıcısına aşağıdaki bağlantıdan ulaşılabilmektedir: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1262F4">
      <w:pPr>
        <w:rPr>
          <w:rFonts w:ascii="Times New Roman" w:eastAsia="Times New Roman" w:hAnsi="Times New Roman" w:cs="Times New Roman"/>
        </w:rPr>
      </w:pPr>
      <w:hyperlink r:id="rId9">
        <w:r w:rsidR="00C400E5">
          <w:rPr>
            <w:rFonts w:ascii="Times New Roman" w:eastAsia="Times New Roman" w:hAnsi="Times New Roman" w:cs="Times New Roman"/>
            <w:color w:val="000000"/>
            <w:u w:val="single"/>
          </w:rPr>
          <w:t>http://ec.europa.eu/programmes/erasmus-plus/tools/distance_en.htm</w:t>
        </w:r>
      </w:hyperlink>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Mesafe hesaplayıcıda çıkan kilometrenin aşağıdaki tablodaki hibe karşılığı gidiş-dönüş rakamı olup, söz konusu miktar ikiyle çarpılmaz. Personelin aktarmalı olarak seyahat etmesi, yukarıda belirtilen mesafe hesaplaması ile varılan mesafeyi etkilemez.</w:t>
      </w:r>
    </w:p>
    <w:p w:rsidR="00DF7210" w:rsidRDefault="00DF7210">
      <w:pP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noProof/>
          <w:lang w:val="tr-TR"/>
        </w:rPr>
        <w:lastRenderedPageBreak/>
        <w:drawing>
          <wp:inline distT="0" distB="0" distL="0" distR="0">
            <wp:extent cx="5760720" cy="2245995"/>
            <wp:effectExtent l="0" t="0" r="0" b="0"/>
            <wp:docPr id="3" name="image1.png" descr="metin, ekran görüntüsü, yazı tipi, sayı, numar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1.png" descr="metin, ekran görüntüsü, yazı tipi, sayı, numara içeren bir resim&#10;&#10;Açıklama otomatik olarak oluşturuldu"/>
                    <pic:cNvPicPr preferRelativeResize="0"/>
                  </pic:nvPicPr>
                  <pic:blipFill>
                    <a:blip r:embed="rId10"/>
                    <a:srcRect/>
                    <a:stretch>
                      <a:fillRect/>
                    </a:stretch>
                  </pic:blipFill>
                  <pic:spPr>
                    <a:xfrm>
                      <a:off x="0" y="0"/>
                      <a:ext cx="5760720" cy="2245995"/>
                    </a:xfrm>
                    <a:prstGeom prst="rect">
                      <a:avLst/>
                    </a:prstGeom>
                    <a:ln/>
                  </pic:spPr>
                </pic:pic>
              </a:graphicData>
            </a:graphic>
          </wp:inline>
        </w:drawing>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xml:space="preserve">Bu ilanda belirtilmeyen diğer hususlar için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 El Kitabı (</w:t>
      </w:r>
      <w:r w:rsidR="00F472EC">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temel alınarak işlem yapılacaktır. </w:t>
      </w:r>
    </w:p>
    <w:p w:rsidR="00DF7210" w:rsidRDefault="00DF7210">
      <w:pPr>
        <w:jc w:val="center"/>
        <w:rPr>
          <w:rFonts w:ascii="Times New Roman" w:eastAsia="Times New Roman" w:hAnsi="Times New Roman" w:cs="Times New Roman"/>
          <w:b/>
          <w:bCs/>
          <w:color w:val="000000"/>
        </w:rPr>
      </w:pPr>
    </w:p>
    <w:p w:rsidR="00DF7210" w:rsidRDefault="00DF7210">
      <w:pPr>
        <w:jc w:val="center"/>
        <w:rPr>
          <w:rFonts w:ascii="Times New Roman" w:eastAsia="Times New Roman" w:hAnsi="Times New Roman" w:cs="Times New Roman"/>
          <w:b/>
          <w:bCs/>
          <w:color w:val="000000"/>
        </w:rPr>
      </w:pPr>
    </w:p>
    <w:p w:rsidR="00DF7210" w:rsidRDefault="00C400E5">
      <w:pPr>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9- Hibe Ödemesi</w:t>
      </w:r>
    </w:p>
    <w:p w:rsidR="00DF7210" w:rsidRDefault="00DF7210">
      <w:pPr>
        <w:jc w:val="cente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Gündelik hibe yol dâhil 5 iş günü için verilecektir. Seyahat gideri “Mesafe Hesaplayıcı ”ya göre belirlenecektir.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ÖRNEK HİBE HESAPLAMA;</w:t>
      </w:r>
    </w:p>
    <w:p w:rsidR="00DF7210" w:rsidRDefault="00C400E5">
      <w:pPr>
        <w:rPr>
          <w:rFonts w:ascii="Times New Roman" w:eastAsia="Times New Roman" w:hAnsi="Times New Roman" w:cs="Times New Roman"/>
        </w:rPr>
      </w:pPr>
      <w:r>
        <w:rPr>
          <w:rFonts w:ascii="Times New Roman" w:eastAsia="Times New Roman" w:hAnsi="Times New Roman" w:cs="Times New Roman"/>
        </w:rPr>
        <w:t xml:space="preserve">- Hareketlilik </w:t>
      </w:r>
      <w:proofErr w:type="gramStart"/>
      <w:r>
        <w:rPr>
          <w:rFonts w:ascii="Times New Roman" w:eastAsia="Times New Roman" w:hAnsi="Times New Roman" w:cs="Times New Roman"/>
        </w:rPr>
        <w:t>tarihleri           : 12</w:t>
      </w:r>
      <w:proofErr w:type="gramEnd"/>
      <w:r>
        <w:rPr>
          <w:rFonts w:ascii="Times New Roman" w:eastAsia="Times New Roman" w:hAnsi="Times New Roman" w:cs="Times New Roman"/>
        </w:rPr>
        <w:t xml:space="preserve"> Ekim 202</w:t>
      </w:r>
      <w:r w:rsidR="00311804">
        <w:rPr>
          <w:rFonts w:ascii="Times New Roman" w:eastAsia="Times New Roman" w:hAnsi="Times New Roman" w:cs="Times New Roman"/>
        </w:rPr>
        <w:t>6</w:t>
      </w:r>
      <w:r>
        <w:rPr>
          <w:rFonts w:ascii="Times New Roman" w:eastAsia="Times New Roman" w:hAnsi="Times New Roman" w:cs="Times New Roman"/>
        </w:rPr>
        <w:t>– 16 Ekim 202</w:t>
      </w:r>
      <w:r w:rsidR="00311804">
        <w:rPr>
          <w:rFonts w:ascii="Times New Roman" w:eastAsia="Times New Roman" w:hAnsi="Times New Roman" w:cs="Times New Roman"/>
        </w:rPr>
        <w:t>6</w:t>
      </w:r>
      <w:r>
        <w:rPr>
          <w:rFonts w:ascii="Times New Roman" w:eastAsia="Times New Roman" w:hAnsi="Times New Roman" w:cs="Times New Roman"/>
        </w:rPr>
        <w:t xml:space="preserve"> (5 Gün)</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xml:space="preserve">- Gideceği </w:t>
      </w:r>
      <w:proofErr w:type="gramStart"/>
      <w:r>
        <w:rPr>
          <w:rFonts w:ascii="Times New Roman" w:eastAsia="Times New Roman" w:hAnsi="Times New Roman" w:cs="Times New Roman"/>
        </w:rPr>
        <w:t>Ülke                     : Çek</w:t>
      </w:r>
      <w:proofErr w:type="gramEnd"/>
      <w:r>
        <w:rPr>
          <w:rFonts w:ascii="Times New Roman" w:eastAsia="Times New Roman" w:hAnsi="Times New Roman" w:cs="Times New Roman"/>
        </w:rPr>
        <w:t xml:space="preserve"> Cumhuriyeti, </w:t>
      </w:r>
      <w:proofErr w:type="spellStart"/>
      <w:r>
        <w:rPr>
          <w:rFonts w:ascii="Times New Roman" w:eastAsia="Times New Roman" w:hAnsi="Times New Roman" w:cs="Times New Roman"/>
        </w:rPr>
        <w:t>Lower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Silesia</w:t>
      </w:r>
      <w:proofErr w:type="spellEnd"/>
      <w:r>
        <w:rPr>
          <w:rFonts w:ascii="Times New Roman" w:eastAsia="Times New Roman" w:hAnsi="Times New Roman" w:cs="Times New Roman"/>
        </w:rPr>
        <w:t xml:space="preserve"> (2246.35 km)</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xml:space="preserve">- Seyahat </w:t>
      </w:r>
      <w:proofErr w:type="gramStart"/>
      <w:r>
        <w:rPr>
          <w:rFonts w:ascii="Times New Roman" w:eastAsia="Times New Roman" w:hAnsi="Times New Roman" w:cs="Times New Roman"/>
        </w:rPr>
        <w:t>destek                     : 395</w:t>
      </w:r>
      <w:proofErr w:type="gramEnd"/>
      <w:r>
        <w:rPr>
          <w:rFonts w:ascii="Times New Roman" w:eastAsia="Times New Roman" w:hAnsi="Times New Roman" w:cs="Times New Roman"/>
        </w:rPr>
        <w:t xml:space="preserve"> Euro</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xml:space="preserve">- Günlük </w:t>
      </w:r>
      <w:proofErr w:type="gramStart"/>
      <w:r>
        <w:rPr>
          <w:rFonts w:ascii="Times New Roman" w:eastAsia="Times New Roman" w:hAnsi="Times New Roman" w:cs="Times New Roman"/>
        </w:rPr>
        <w:t>Hibe                    : 153</w:t>
      </w:r>
      <w:proofErr w:type="gramEnd"/>
      <w:r>
        <w:rPr>
          <w:rFonts w:ascii="Times New Roman" w:eastAsia="Times New Roman" w:hAnsi="Times New Roman" w:cs="Times New Roman"/>
        </w:rPr>
        <w:t xml:space="preserve"> Euro</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(5 x 153 ) + 395 Euro = Toplam 1160 Euro </w:t>
      </w:r>
      <w:r>
        <w:rPr>
          <w:rFonts w:ascii="Times New Roman" w:eastAsia="Times New Roman" w:hAnsi="Times New Roman" w:cs="Times New Roman"/>
          <w:b/>
          <w:bCs/>
        </w:rPr>
        <w:t xml:space="preserve">(azami 5 gün hibe desteği sağlanacaktır.) </w:t>
      </w:r>
      <w:r>
        <w:rPr>
          <w:rFonts w:ascii="Times New Roman" w:eastAsia="Times New Roman" w:hAnsi="Times New Roman" w:cs="Times New Roman"/>
        </w:rPr>
        <w:t xml:space="preserve">Hibe hesaplamaları ile ilgili bilgiyi 2024 proje dönemi </w:t>
      </w:r>
      <w:proofErr w:type="spellStart"/>
      <w:r>
        <w:rPr>
          <w:rFonts w:ascii="Times New Roman" w:eastAsia="Times New Roman" w:hAnsi="Times New Roman" w:cs="Times New Roman"/>
        </w:rPr>
        <w:t>Erasmus</w:t>
      </w:r>
      <w:proofErr w:type="spellEnd"/>
      <w:r>
        <w:rPr>
          <w:rFonts w:ascii="Times New Roman" w:eastAsia="Times New Roman" w:hAnsi="Times New Roman" w:cs="Times New Roman"/>
        </w:rPr>
        <w:t>+ El Kitabı’nda bulabilirsiniz:</w:t>
      </w:r>
    </w:p>
    <w:p w:rsidR="00DF7210" w:rsidRDefault="00DF7210">
      <w:pP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rPr>
        <w:t>http://erasmus.kilis.edu.tr/dosyalar/2021-2027%20Erasmus+%20El%20Kitab%C4%B1.pdf</w:t>
      </w:r>
    </w:p>
    <w:p w:rsidR="00DF7210" w:rsidRDefault="00DF7210">
      <w:pPr>
        <w:rPr>
          <w:rFonts w:ascii="Times New Roman" w:eastAsia="Times New Roman" w:hAnsi="Times New Roman" w:cs="Times New Roman"/>
        </w:rPr>
      </w:pPr>
    </w:p>
    <w:sectPr w:rsidR="00DF7210">
      <w:footerReference w:type="even" r:id="rId11"/>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2F4" w:rsidRDefault="001262F4">
      <w:r>
        <w:separator/>
      </w:r>
    </w:p>
  </w:endnote>
  <w:endnote w:type="continuationSeparator" w:id="0">
    <w:p w:rsidR="001262F4" w:rsidRDefault="00126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1" w:fontKey="{D9FEFAB2-9DD0-4092-9A9A-90747D9332D5}"/>
    <w:embedBold r:id="rId2" w:fontKey="{99B4E870-24E4-4ED8-9298-75B95F8B544E}"/>
  </w:font>
  <w:font w:name="Georgia">
    <w:panose1 w:val="02040502050405020303"/>
    <w:charset w:val="A2"/>
    <w:family w:val="roman"/>
    <w:pitch w:val="variable"/>
    <w:sig w:usb0="00000287" w:usb1="00000000" w:usb2="00000000" w:usb3="00000000" w:csb0="0000009F" w:csb1="00000000"/>
    <w:embedItalic r:id="rId3" w:fontKey="{51658095-0D79-4322-BCDE-D5F3244DE1AA}"/>
  </w:font>
  <w:font w:name="Cambria">
    <w:panose1 w:val="02040503050406030204"/>
    <w:charset w:val="A2"/>
    <w:family w:val="roman"/>
    <w:pitch w:val="variable"/>
    <w:sig w:usb0="E00006FF" w:usb1="420024FF" w:usb2="02000000" w:usb3="00000000" w:csb0="0000019F" w:csb1="00000000"/>
    <w:embedRegular r:id="rId4" w:fontKey="{F5303322-36BF-4C95-B7DF-D05FEFB48FA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210" w:rsidRDefault="00C400E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rsidR="00DF7210" w:rsidRDefault="00DF7210">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210" w:rsidRDefault="00C400E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2A3460">
      <w:rPr>
        <w:noProof/>
        <w:color w:val="000000"/>
      </w:rPr>
      <w:t>8</w:t>
    </w:r>
    <w:r>
      <w:rPr>
        <w:color w:val="000000"/>
      </w:rPr>
      <w:fldChar w:fldCharType="end"/>
    </w:r>
  </w:p>
  <w:p w:rsidR="00DF7210" w:rsidRDefault="00DF7210">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2F4" w:rsidRDefault="001262F4">
      <w:r>
        <w:separator/>
      </w:r>
    </w:p>
  </w:footnote>
  <w:footnote w:type="continuationSeparator" w:id="0">
    <w:p w:rsidR="001262F4" w:rsidRDefault="001262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E08C6"/>
    <w:multiLevelType w:val="hybridMultilevel"/>
    <w:tmpl w:val="7F80EC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25A5E00"/>
    <w:multiLevelType w:val="hybridMultilevel"/>
    <w:tmpl w:val="041E65EC"/>
    <w:lvl w:ilvl="0" w:tplc="C23CEF9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2EB6840"/>
    <w:multiLevelType w:val="hybridMultilevel"/>
    <w:tmpl w:val="60342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10"/>
    <w:rsid w:val="001262F4"/>
    <w:rsid w:val="00170E6B"/>
    <w:rsid w:val="002722D1"/>
    <w:rsid w:val="002A3460"/>
    <w:rsid w:val="00311804"/>
    <w:rsid w:val="00804B0A"/>
    <w:rsid w:val="009B0703"/>
    <w:rsid w:val="00A30A07"/>
    <w:rsid w:val="00C400E5"/>
    <w:rsid w:val="00DF7210"/>
    <w:rsid w:val="00F22553"/>
    <w:rsid w:val="00F472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164F4"/>
  <w15:docId w15:val="{A4BD12FD-6145-48FA-96CA-5BA829EA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outlineLvl w:val="1"/>
    </w:pPr>
    <w:rPr>
      <w:rFonts w:ascii="Times New Roman" w:eastAsia="Times New Roman" w:hAnsi="Times New Roman" w:cs="Times New Roman"/>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rPr>
  </w:style>
  <w:style w:type="paragraph" w:styleId="Balk5">
    <w:name w:val="heading 5"/>
    <w:basedOn w:val="Normal"/>
    <w:next w:val="Normal"/>
    <w:pPr>
      <w:keepNext/>
      <w:keepLines/>
      <w:spacing w:before="220" w:after="40"/>
      <w:outlineLvl w:val="4"/>
    </w:pPr>
    <w:rPr>
      <w:b/>
      <w:bCs/>
      <w:sz w:val="22"/>
      <w:szCs w:val="22"/>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styleId="TabloKlavuzu">
    <w:name w:val="Table Grid"/>
    <w:basedOn w:val="NormalTablo"/>
    <w:uiPriority w:val="39"/>
    <w:rsid w:val="00804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11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68337">
      <w:bodyDiv w:val="1"/>
      <w:marLeft w:val="0"/>
      <w:marRight w:val="0"/>
      <w:marTop w:val="0"/>
      <w:marBottom w:val="0"/>
      <w:divBdr>
        <w:top w:val="none" w:sz="0" w:space="0" w:color="auto"/>
        <w:left w:val="none" w:sz="0" w:space="0" w:color="auto"/>
        <w:bottom w:val="none" w:sz="0" w:space="0" w:color="auto"/>
        <w:right w:val="none" w:sz="0" w:space="0" w:color="auto"/>
      </w:divBdr>
      <w:divsChild>
        <w:div w:id="2083485091">
          <w:marLeft w:val="0"/>
          <w:marRight w:val="0"/>
          <w:marTop w:val="0"/>
          <w:marBottom w:val="0"/>
          <w:divBdr>
            <w:top w:val="none" w:sz="0" w:space="0" w:color="auto"/>
            <w:left w:val="none" w:sz="0" w:space="0" w:color="auto"/>
            <w:bottom w:val="none" w:sz="0" w:space="0" w:color="auto"/>
            <w:right w:val="none" w:sz="0" w:space="0" w:color="auto"/>
          </w:divBdr>
          <w:divsChild>
            <w:div w:id="1908343665">
              <w:marLeft w:val="0"/>
              <w:marRight w:val="0"/>
              <w:marTop w:val="0"/>
              <w:marBottom w:val="0"/>
              <w:divBdr>
                <w:top w:val="none" w:sz="0" w:space="0" w:color="auto"/>
                <w:left w:val="none" w:sz="0" w:space="0" w:color="auto"/>
                <w:bottom w:val="none" w:sz="0" w:space="0" w:color="auto"/>
                <w:right w:val="none" w:sz="0" w:space="0" w:color="auto"/>
              </w:divBdr>
              <w:divsChild>
                <w:div w:id="894462706">
                  <w:marLeft w:val="0"/>
                  <w:marRight w:val="0"/>
                  <w:marTop w:val="0"/>
                  <w:marBottom w:val="0"/>
                  <w:divBdr>
                    <w:top w:val="none" w:sz="0" w:space="0" w:color="auto"/>
                    <w:left w:val="none" w:sz="0" w:space="0" w:color="auto"/>
                    <w:bottom w:val="none" w:sz="0" w:space="0" w:color="auto"/>
                    <w:right w:val="none" w:sz="0" w:space="0" w:color="auto"/>
                  </w:divBdr>
                  <w:divsChild>
                    <w:div w:id="976228521">
                      <w:marLeft w:val="0"/>
                      <w:marRight w:val="0"/>
                      <w:marTop w:val="0"/>
                      <w:marBottom w:val="0"/>
                      <w:divBdr>
                        <w:top w:val="none" w:sz="0" w:space="0" w:color="auto"/>
                        <w:left w:val="none" w:sz="0" w:space="0" w:color="auto"/>
                        <w:bottom w:val="none" w:sz="0" w:space="0" w:color="auto"/>
                        <w:right w:val="none" w:sz="0" w:space="0" w:color="auto"/>
                      </w:divBdr>
                      <w:divsChild>
                        <w:div w:id="1253050754">
                          <w:marLeft w:val="0"/>
                          <w:marRight w:val="0"/>
                          <w:marTop w:val="0"/>
                          <w:marBottom w:val="0"/>
                          <w:divBdr>
                            <w:top w:val="none" w:sz="0" w:space="0" w:color="auto"/>
                            <w:left w:val="none" w:sz="0" w:space="0" w:color="auto"/>
                            <w:bottom w:val="none" w:sz="0" w:space="0" w:color="auto"/>
                            <w:right w:val="none" w:sz="0" w:space="0" w:color="auto"/>
                          </w:divBdr>
                          <w:divsChild>
                            <w:div w:id="1040476539">
                              <w:marLeft w:val="0"/>
                              <w:marRight w:val="0"/>
                              <w:marTop w:val="0"/>
                              <w:marBottom w:val="0"/>
                              <w:divBdr>
                                <w:top w:val="none" w:sz="0" w:space="0" w:color="auto"/>
                                <w:left w:val="none" w:sz="0" w:space="0" w:color="auto"/>
                                <w:bottom w:val="none" w:sz="0" w:space="0" w:color="auto"/>
                                <w:right w:val="none" w:sz="0" w:space="0" w:color="auto"/>
                              </w:divBdr>
                              <w:divsChild>
                                <w:div w:id="2113086621">
                                  <w:marLeft w:val="0"/>
                                  <w:marRight w:val="0"/>
                                  <w:marTop w:val="0"/>
                                  <w:marBottom w:val="0"/>
                                  <w:divBdr>
                                    <w:top w:val="none" w:sz="0" w:space="0" w:color="auto"/>
                                    <w:left w:val="none" w:sz="0" w:space="0" w:color="auto"/>
                                    <w:bottom w:val="none" w:sz="0" w:space="0" w:color="auto"/>
                                    <w:right w:val="none" w:sz="0" w:space="0" w:color="auto"/>
                                  </w:divBdr>
                                  <w:divsChild>
                                    <w:div w:id="196268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911183">
      <w:bodyDiv w:val="1"/>
      <w:marLeft w:val="0"/>
      <w:marRight w:val="0"/>
      <w:marTop w:val="0"/>
      <w:marBottom w:val="0"/>
      <w:divBdr>
        <w:top w:val="none" w:sz="0" w:space="0" w:color="auto"/>
        <w:left w:val="none" w:sz="0" w:space="0" w:color="auto"/>
        <w:bottom w:val="none" w:sz="0" w:space="0" w:color="auto"/>
        <w:right w:val="none" w:sz="0" w:space="0" w:color="auto"/>
      </w:divBdr>
    </w:div>
    <w:div w:id="528832519">
      <w:bodyDiv w:val="1"/>
      <w:marLeft w:val="0"/>
      <w:marRight w:val="0"/>
      <w:marTop w:val="0"/>
      <w:marBottom w:val="0"/>
      <w:divBdr>
        <w:top w:val="none" w:sz="0" w:space="0" w:color="auto"/>
        <w:left w:val="none" w:sz="0" w:space="0" w:color="auto"/>
        <w:bottom w:val="none" w:sz="0" w:space="0" w:color="auto"/>
        <w:right w:val="none" w:sz="0" w:space="0" w:color="auto"/>
      </w:divBdr>
    </w:div>
    <w:div w:id="548956774">
      <w:bodyDiv w:val="1"/>
      <w:marLeft w:val="0"/>
      <w:marRight w:val="0"/>
      <w:marTop w:val="0"/>
      <w:marBottom w:val="0"/>
      <w:divBdr>
        <w:top w:val="none" w:sz="0" w:space="0" w:color="auto"/>
        <w:left w:val="none" w:sz="0" w:space="0" w:color="auto"/>
        <w:bottom w:val="none" w:sz="0" w:space="0" w:color="auto"/>
        <w:right w:val="none" w:sz="0" w:space="0" w:color="auto"/>
      </w:divBdr>
    </w:div>
    <w:div w:id="756706912">
      <w:bodyDiv w:val="1"/>
      <w:marLeft w:val="0"/>
      <w:marRight w:val="0"/>
      <w:marTop w:val="0"/>
      <w:marBottom w:val="0"/>
      <w:divBdr>
        <w:top w:val="none" w:sz="0" w:space="0" w:color="auto"/>
        <w:left w:val="none" w:sz="0" w:space="0" w:color="auto"/>
        <w:bottom w:val="none" w:sz="0" w:space="0" w:color="auto"/>
        <w:right w:val="none" w:sz="0" w:space="0" w:color="auto"/>
      </w:divBdr>
    </w:div>
    <w:div w:id="800079554">
      <w:bodyDiv w:val="1"/>
      <w:marLeft w:val="0"/>
      <w:marRight w:val="0"/>
      <w:marTop w:val="0"/>
      <w:marBottom w:val="0"/>
      <w:divBdr>
        <w:top w:val="none" w:sz="0" w:space="0" w:color="auto"/>
        <w:left w:val="none" w:sz="0" w:space="0" w:color="auto"/>
        <w:bottom w:val="none" w:sz="0" w:space="0" w:color="auto"/>
        <w:right w:val="none" w:sz="0" w:space="0" w:color="auto"/>
      </w:divBdr>
    </w:div>
    <w:div w:id="1056510268">
      <w:bodyDiv w:val="1"/>
      <w:marLeft w:val="0"/>
      <w:marRight w:val="0"/>
      <w:marTop w:val="0"/>
      <w:marBottom w:val="0"/>
      <w:divBdr>
        <w:top w:val="none" w:sz="0" w:space="0" w:color="auto"/>
        <w:left w:val="none" w:sz="0" w:space="0" w:color="auto"/>
        <w:bottom w:val="none" w:sz="0" w:space="0" w:color="auto"/>
        <w:right w:val="none" w:sz="0" w:space="0" w:color="auto"/>
      </w:divBdr>
    </w:div>
    <w:div w:id="1086465087">
      <w:bodyDiv w:val="1"/>
      <w:marLeft w:val="0"/>
      <w:marRight w:val="0"/>
      <w:marTop w:val="0"/>
      <w:marBottom w:val="0"/>
      <w:divBdr>
        <w:top w:val="none" w:sz="0" w:space="0" w:color="auto"/>
        <w:left w:val="none" w:sz="0" w:space="0" w:color="auto"/>
        <w:bottom w:val="none" w:sz="0" w:space="0" w:color="auto"/>
        <w:right w:val="none" w:sz="0" w:space="0" w:color="auto"/>
      </w:divBdr>
    </w:div>
    <w:div w:id="1284189078">
      <w:bodyDiv w:val="1"/>
      <w:marLeft w:val="0"/>
      <w:marRight w:val="0"/>
      <w:marTop w:val="0"/>
      <w:marBottom w:val="0"/>
      <w:divBdr>
        <w:top w:val="none" w:sz="0" w:space="0" w:color="auto"/>
        <w:left w:val="none" w:sz="0" w:space="0" w:color="auto"/>
        <w:bottom w:val="none" w:sz="0" w:space="0" w:color="auto"/>
        <w:right w:val="none" w:sz="0" w:space="0" w:color="auto"/>
      </w:divBdr>
    </w:div>
    <w:div w:id="1285816391">
      <w:bodyDiv w:val="1"/>
      <w:marLeft w:val="0"/>
      <w:marRight w:val="0"/>
      <w:marTop w:val="0"/>
      <w:marBottom w:val="0"/>
      <w:divBdr>
        <w:top w:val="none" w:sz="0" w:space="0" w:color="auto"/>
        <w:left w:val="none" w:sz="0" w:space="0" w:color="auto"/>
        <w:bottom w:val="none" w:sz="0" w:space="0" w:color="auto"/>
        <w:right w:val="none" w:sz="0" w:space="0" w:color="auto"/>
      </w:divBdr>
    </w:div>
    <w:div w:id="1470591802">
      <w:bodyDiv w:val="1"/>
      <w:marLeft w:val="0"/>
      <w:marRight w:val="0"/>
      <w:marTop w:val="0"/>
      <w:marBottom w:val="0"/>
      <w:divBdr>
        <w:top w:val="none" w:sz="0" w:space="0" w:color="auto"/>
        <w:left w:val="none" w:sz="0" w:space="0" w:color="auto"/>
        <w:bottom w:val="none" w:sz="0" w:space="0" w:color="auto"/>
        <w:right w:val="none" w:sz="0" w:space="0" w:color="auto"/>
      </w:divBdr>
    </w:div>
    <w:div w:id="1554273153">
      <w:bodyDiv w:val="1"/>
      <w:marLeft w:val="0"/>
      <w:marRight w:val="0"/>
      <w:marTop w:val="0"/>
      <w:marBottom w:val="0"/>
      <w:divBdr>
        <w:top w:val="none" w:sz="0" w:space="0" w:color="auto"/>
        <w:left w:val="none" w:sz="0" w:space="0" w:color="auto"/>
        <w:bottom w:val="none" w:sz="0" w:space="0" w:color="auto"/>
        <w:right w:val="none" w:sz="0" w:space="0" w:color="auto"/>
      </w:divBdr>
    </w:div>
    <w:div w:id="1646087430">
      <w:bodyDiv w:val="1"/>
      <w:marLeft w:val="0"/>
      <w:marRight w:val="0"/>
      <w:marTop w:val="0"/>
      <w:marBottom w:val="0"/>
      <w:divBdr>
        <w:top w:val="none" w:sz="0" w:space="0" w:color="auto"/>
        <w:left w:val="none" w:sz="0" w:space="0" w:color="auto"/>
        <w:bottom w:val="none" w:sz="0" w:space="0" w:color="auto"/>
        <w:right w:val="none" w:sz="0" w:space="0" w:color="auto"/>
      </w:divBdr>
    </w:div>
    <w:div w:id="1661425140">
      <w:bodyDiv w:val="1"/>
      <w:marLeft w:val="0"/>
      <w:marRight w:val="0"/>
      <w:marTop w:val="0"/>
      <w:marBottom w:val="0"/>
      <w:divBdr>
        <w:top w:val="none" w:sz="0" w:space="0" w:color="auto"/>
        <w:left w:val="none" w:sz="0" w:space="0" w:color="auto"/>
        <w:bottom w:val="none" w:sz="0" w:space="0" w:color="auto"/>
        <w:right w:val="none" w:sz="0" w:space="0" w:color="auto"/>
      </w:divBdr>
      <w:divsChild>
        <w:div w:id="1138062620">
          <w:marLeft w:val="0"/>
          <w:marRight w:val="0"/>
          <w:marTop w:val="0"/>
          <w:marBottom w:val="0"/>
          <w:divBdr>
            <w:top w:val="none" w:sz="0" w:space="0" w:color="auto"/>
            <w:left w:val="none" w:sz="0" w:space="0" w:color="auto"/>
            <w:bottom w:val="none" w:sz="0" w:space="0" w:color="auto"/>
            <w:right w:val="none" w:sz="0" w:space="0" w:color="auto"/>
          </w:divBdr>
          <w:divsChild>
            <w:div w:id="41759716">
              <w:marLeft w:val="0"/>
              <w:marRight w:val="0"/>
              <w:marTop w:val="0"/>
              <w:marBottom w:val="0"/>
              <w:divBdr>
                <w:top w:val="none" w:sz="0" w:space="0" w:color="auto"/>
                <w:left w:val="none" w:sz="0" w:space="0" w:color="auto"/>
                <w:bottom w:val="none" w:sz="0" w:space="0" w:color="auto"/>
                <w:right w:val="none" w:sz="0" w:space="0" w:color="auto"/>
              </w:divBdr>
              <w:divsChild>
                <w:div w:id="1027415285">
                  <w:marLeft w:val="0"/>
                  <w:marRight w:val="0"/>
                  <w:marTop w:val="0"/>
                  <w:marBottom w:val="0"/>
                  <w:divBdr>
                    <w:top w:val="none" w:sz="0" w:space="0" w:color="auto"/>
                    <w:left w:val="none" w:sz="0" w:space="0" w:color="auto"/>
                    <w:bottom w:val="none" w:sz="0" w:space="0" w:color="auto"/>
                    <w:right w:val="none" w:sz="0" w:space="0" w:color="auto"/>
                  </w:divBdr>
                  <w:divsChild>
                    <w:div w:id="1650279300">
                      <w:marLeft w:val="0"/>
                      <w:marRight w:val="0"/>
                      <w:marTop w:val="0"/>
                      <w:marBottom w:val="0"/>
                      <w:divBdr>
                        <w:top w:val="none" w:sz="0" w:space="0" w:color="auto"/>
                        <w:left w:val="none" w:sz="0" w:space="0" w:color="auto"/>
                        <w:bottom w:val="none" w:sz="0" w:space="0" w:color="auto"/>
                        <w:right w:val="none" w:sz="0" w:space="0" w:color="auto"/>
                      </w:divBdr>
                      <w:divsChild>
                        <w:div w:id="1332372716">
                          <w:marLeft w:val="0"/>
                          <w:marRight w:val="0"/>
                          <w:marTop w:val="0"/>
                          <w:marBottom w:val="0"/>
                          <w:divBdr>
                            <w:top w:val="none" w:sz="0" w:space="0" w:color="auto"/>
                            <w:left w:val="none" w:sz="0" w:space="0" w:color="auto"/>
                            <w:bottom w:val="none" w:sz="0" w:space="0" w:color="auto"/>
                            <w:right w:val="none" w:sz="0" w:space="0" w:color="auto"/>
                          </w:divBdr>
                          <w:divsChild>
                            <w:div w:id="1221941293">
                              <w:marLeft w:val="0"/>
                              <w:marRight w:val="0"/>
                              <w:marTop w:val="0"/>
                              <w:marBottom w:val="0"/>
                              <w:divBdr>
                                <w:top w:val="none" w:sz="0" w:space="0" w:color="auto"/>
                                <w:left w:val="none" w:sz="0" w:space="0" w:color="auto"/>
                                <w:bottom w:val="none" w:sz="0" w:space="0" w:color="auto"/>
                                <w:right w:val="none" w:sz="0" w:space="0" w:color="auto"/>
                              </w:divBdr>
                              <w:divsChild>
                                <w:div w:id="161362656">
                                  <w:marLeft w:val="0"/>
                                  <w:marRight w:val="0"/>
                                  <w:marTop w:val="0"/>
                                  <w:marBottom w:val="0"/>
                                  <w:divBdr>
                                    <w:top w:val="none" w:sz="0" w:space="0" w:color="auto"/>
                                    <w:left w:val="none" w:sz="0" w:space="0" w:color="auto"/>
                                    <w:bottom w:val="none" w:sz="0" w:space="0" w:color="auto"/>
                                    <w:right w:val="none" w:sz="0" w:space="0" w:color="auto"/>
                                  </w:divBdr>
                                  <w:divsChild>
                                    <w:div w:id="27826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945403">
      <w:bodyDiv w:val="1"/>
      <w:marLeft w:val="0"/>
      <w:marRight w:val="0"/>
      <w:marTop w:val="0"/>
      <w:marBottom w:val="0"/>
      <w:divBdr>
        <w:top w:val="none" w:sz="0" w:space="0" w:color="auto"/>
        <w:left w:val="none" w:sz="0" w:space="0" w:color="auto"/>
        <w:bottom w:val="none" w:sz="0" w:space="0" w:color="auto"/>
        <w:right w:val="none" w:sz="0" w:space="0" w:color="auto"/>
      </w:divBdr>
      <w:divsChild>
        <w:div w:id="520514744">
          <w:marLeft w:val="0"/>
          <w:marRight w:val="0"/>
          <w:marTop w:val="0"/>
          <w:marBottom w:val="0"/>
          <w:divBdr>
            <w:top w:val="none" w:sz="0" w:space="0" w:color="auto"/>
            <w:left w:val="none" w:sz="0" w:space="0" w:color="auto"/>
            <w:bottom w:val="none" w:sz="0" w:space="0" w:color="auto"/>
            <w:right w:val="none" w:sz="0" w:space="0" w:color="auto"/>
          </w:divBdr>
          <w:divsChild>
            <w:div w:id="1653942796">
              <w:marLeft w:val="0"/>
              <w:marRight w:val="0"/>
              <w:marTop w:val="0"/>
              <w:marBottom w:val="0"/>
              <w:divBdr>
                <w:top w:val="none" w:sz="0" w:space="0" w:color="auto"/>
                <w:left w:val="none" w:sz="0" w:space="0" w:color="auto"/>
                <w:bottom w:val="none" w:sz="0" w:space="0" w:color="auto"/>
                <w:right w:val="none" w:sz="0" w:space="0" w:color="auto"/>
              </w:divBdr>
              <w:divsChild>
                <w:div w:id="784495290">
                  <w:marLeft w:val="0"/>
                  <w:marRight w:val="0"/>
                  <w:marTop w:val="0"/>
                  <w:marBottom w:val="0"/>
                  <w:divBdr>
                    <w:top w:val="none" w:sz="0" w:space="0" w:color="auto"/>
                    <w:left w:val="none" w:sz="0" w:space="0" w:color="auto"/>
                    <w:bottom w:val="none" w:sz="0" w:space="0" w:color="auto"/>
                    <w:right w:val="none" w:sz="0" w:space="0" w:color="auto"/>
                  </w:divBdr>
                  <w:divsChild>
                    <w:div w:id="117069634">
                      <w:marLeft w:val="0"/>
                      <w:marRight w:val="0"/>
                      <w:marTop w:val="0"/>
                      <w:marBottom w:val="0"/>
                      <w:divBdr>
                        <w:top w:val="none" w:sz="0" w:space="0" w:color="auto"/>
                        <w:left w:val="none" w:sz="0" w:space="0" w:color="auto"/>
                        <w:bottom w:val="none" w:sz="0" w:space="0" w:color="auto"/>
                        <w:right w:val="none" w:sz="0" w:space="0" w:color="auto"/>
                      </w:divBdr>
                      <w:divsChild>
                        <w:div w:id="935862314">
                          <w:marLeft w:val="0"/>
                          <w:marRight w:val="0"/>
                          <w:marTop w:val="0"/>
                          <w:marBottom w:val="0"/>
                          <w:divBdr>
                            <w:top w:val="none" w:sz="0" w:space="0" w:color="auto"/>
                            <w:left w:val="none" w:sz="0" w:space="0" w:color="auto"/>
                            <w:bottom w:val="none" w:sz="0" w:space="0" w:color="auto"/>
                            <w:right w:val="none" w:sz="0" w:space="0" w:color="auto"/>
                          </w:divBdr>
                          <w:divsChild>
                            <w:div w:id="561255243">
                              <w:marLeft w:val="0"/>
                              <w:marRight w:val="0"/>
                              <w:marTop w:val="0"/>
                              <w:marBottom w:val="0"/>
                              <w:divBdr>
                                <w:top w:val="none" w:sz="0" w:space="0" w:color="auto"/>
                                <w:left w:val="none" w:sz="0" w:space="0" w:color="auto"/>
                                <w:bottom w:val="none" w:sz="0" w:space="0" w:color="auto"/>
                                <w:right w:val="none" w:sz="0" w:space="0" w:color="auto"/>
                              </w:divBdr>
                              <w:divsChild>
                                <w:div w:id="1768383302">
                                  <w:marLeft w:val="0"/>
                                  <w:marRight w:val="0"/>
                                  <w:marTop w:val="0"/>
                                  <w:marBottom w:val="0"/>
                                  <w:divBdr>
                                    <w:top w:val="none" w:sz="0" w:space="0" w:color="auto"/>
                                    <w:left w:val="none" w:sz="0" w:space="0" w:color="auto"/>
                                    <w:bottom w:val="none" w:sz="0" w:space="0" w:color="auto"/>
                                    <w:right w:val="none" w:sz="0" w:space="0" w:color="auto"/>
                                  </w:divBdr>
                                  <w:divsChild>
                                    <w:div w:id="6185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296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c.europa.eu/programmes/erasmus-plus/tools/distance_en.ht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VFiy9pBtvQOu+Cftm6Pyjp6Evw==">CgMxLjA4AHIhMW9vVUNJYzVWSWpJTjltM045b0lweXg4bEZ0N0lveE5F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1909</Words>
  <Characters>10885</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Özgür Yılmaz</cp:lastModifiedBy>
  <cp:revision>6</cp:revision>
  <dcterms:created xsi:type="dcterms:W3CDTF">2026-09-14T12:19:00Z</dcterms:created>
  <dcterms:modified xsi:type="dcterms:W3CDTF">2026-09-14T13:14:00Z</dcterms:modified>
</cp:coreProperties>
</file>